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C2B" w:rsidRPr="00020D82" w:rsidRDefault="009F484F" w:rsidP="00020D82">
      <w:pPr>
        <w:suppressAutoHyphens/>
        <w:spacing w:before="20" w:after="200" w:line="360" w:lineRule="auto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020D82">
        <w:rPr>
          <w:rFonts w:eastAsiaTheme="minorHAnsi"/>
          <w:sz w:val="28"/>
          <w:szCs w:val="28"/>
          <w:lang w:eastAsia="en-US"/>
        </w:rPr>
        <w:t>УДК</w:t>
      </w:r>
      <w:r w:rsidR="00B10C2B" w:rsidRPr="00020D82">
        <w:rPr>
          <w:rFonts w:eastAsiaTheme="minorHAnsi"/>
          <w:sz w:val="28"/>
          <w:szCs w:val="28"/>
          <w:lang w:eastAsia="en-US"/>
        </w:rPr>
        <w:t xml:space="preserve">  678.027,9:629.584</w:t>
      </w:r>
    </w:p>
    <w:p w:rsidR="00D87C9A" w:rsidRPr="00020D82" w:rsidRDefault="004467F8" w:rsidP="00020D82">
      <w:pPr>
        <w:suppressAutoHyphens/>
        <w:spacing w:before="20" w:after="200" w:line="360" w:lineRule="auto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020D82">
        <w:rPr>
          <w:rFonts w:eastAsiaTheme="minorHAnsi"/>
          <w:b/>
          <w:sz w:val="28"/>
          <w:szCs w:val="28"/>
          <w:lang w:eastAsia="en-US"/>
        </w:rPr>
        <w:t>Т</w:t>
      </w:r>
      <w:r w:rsidR="00D87C9A" w:rsidRPr="00020D82">
        <w:rPr>
          <w:rFonts w:eastAsiaTheme="minorHAnsi"/>
          <w:b/>
          <w:sz w:val="28"/>
          <w:szCs w:val="28"/>
          <w:lang w:eastAsia="en-US"/>
        </w:rPr>
        <w:t>ехноло</w:t>
      </w:r>
      <w:r w:rsidR="00842E2B" w:rsidRPr="00020D82">
        <w:rPr>
          <w:rFonts w:eastAsiaTheme="minorHAnsi"/>
          <w:b/>
          <w:sz w:val="28"/>
          <w:szCs w:val="28"/>
          <w:lang w:eastAsia="en-US"/>
        </w:rPr>
        <w:t>гии  композитного судостроения</w:t>
      </w:r>
    </w:p>
    <w:p w:rsidR="00F2209C" w:rsidRPr="00020D82" w:rsidRDefault="004467F8" w:rsidP="00020D82">
      <w:pPr>
        <w:suppressAutoHyphens/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20D82">
        <w:rPr>
          <w:rFonts w:eastAsiaTheme="minorHAnsi"/>
          <w:sz w:val="28"/>
          <w:szCs w:val="28"/>
          <w:lang w:eastAsia="en-US"/>
        </w:rPr>
        <w:t>Але</w:t>
      </w:r>
      <w:r w:rsidR="00020D82">
        <w:rPr>
          <w:rFonts w:eastAsiaTheme="minorHAnsi"/>
          <w:sz w:val="28"/>
          <w:szCs w:val="28"/>
          <w:lang w:eastAsia="en-US"/>
        </w:rPr>
        <w:t>ш</w:t>
      </w:r>
      <w:r w:rsidRPr="00020D82">
        <w:rPr>
          <w:rFonts w:eastAsiaTheme="minorHAnsi"/>
          <w:sz w:val="28"/>
          <w:szCs w:val="28"/>
          <w:lang w:eastAsia="en-US"/>
        </w:rPr>
        <w:t>кин</w:t>
      </w:r>
      <w:r w:rsidR="00642B2F" w:rsidRPr="00020D82">
        <w:rPr>
          <w:rFonts w:eastAsiaTheme="minorHAnsi"/>
          <w:sz w:val="28"/>
          <w:szCs w:val="28"/>
          <w:lang w:eastAsia="en-US"/>
        </w:rPr>
        <w:t xml:space="preserve"> А.Н.</w:t>
      </w:r>
      <w:r w:rsidRPr="00020D82">
        <w:rPr>
          <w:rFonts w:eastAsiaTheme="minorHAnsi"/>
          <w:sz w:val="28"/>
          <w:szCs w:val="28"/>
          <w:lang w:eastAsia="en-US"/>
        </w:rPr>
        <w:t>,</w:t>
      </w:r>
      <w:r w:rsidR="00D72112" w:rsidRPr="00020D82">
        <w:rPr>
          <w:rFonts w:eastAsiaTheme="minorHAnsi"/>
          <w:sz w:val="28"/>
          <w:szCs w:val="28"/>
          <w:lang w:eastAsia="en-US"/>
        </w:rPr>
        <w:t xml:space="preserve"> </w:t>
      </w:r>
      <w:r w:rsidR="009F484F" w:rsidRPr="00020D82">
        <w:rPr>
          <w:rFonts w:eastAsiaTheme="minorHAnsi"/>
          <w:sz w:val="28"/>
          <w:szCs w:val="28"/>
          <w:lang w:eastAsia="en-US"/>
        </w:rPr>
        <w:t>к.т.н.</w:t>
      </w:r>
      <w:r w:rsidR="00642B2F" w:rsidRPr="00020D82">
        <w:rPr>
          <w:rFonts w:eastAsiaTheme="minorHAnsi"/>
          <w:sz w:val="28"/>
          <w:szCs w:val="28"/>
          <w:lang w:eastAsia="en-US"/>
        </w:rPr>
        <w:t>;</w:t>
      </w:r>
      <w:r w:rsidR="009F484F" w:rsidRPr="00020D82">
        <w:rPr>
          <w:rFonts w:eastAsiaTheme="minorHAnsi"/>
          <w:sz w:val="28"/>
          <w:szCs w:val="28"/>
          <w:lang w:eastAsia="en-US"/>
        </w:rPr>
        <w:t xml:space="preserve"> </w:t>
      </w:r>
      <w:r w:rsidR="003826F3" w:rsidRPr="00020D82">
        <w:rPr>
          <w:rFonts w:eastAsiaTheme="minorHAnsi"/>
          <w:sz w:val="28"/>
          <w:szCs w:val="28"/>
          <w:lang w:eastAsia="en-US"/>
        </w:rPr>
        <w:t>Л</w:t>
      </w:r>
      <w:r w:rsidR="00D87C9A" w:rsidRPr="00020D82">
        <w:rPr>
          <w:rFonts w:eastAsiaTheme="minorHAnsi"/>
          <w:sz w:val="28"/>
          <w:szCs w:val="28"/>
          <w:lang w:eastAsia="en-US"/>
        </w:rPr>
        <w:t>евшаков</w:t>
      </w:r>
      <w:r w:rsidR="00642B2F" w:rsidRPr="00020D82">
        <w:rPr>
          <w:rFonts w:eastAsiaTheme="minorHAnsi"/>
          <w:sz w:val="28"/>
          <w:szCs w:val="28"/>
          <w:lang w:eastAsia="en-US"/>
        </w:rPr>
        <w:t xml:space="preserve"> В.М.</w:t>
      </w:r>
      <w:r w:rsidRPr="00020D82">
        <w:rPr>
          <w:rFonts w:eastAsiaTheme="minorHAnsi"/>
          <w:sz w:val="28"/>
          <w:szCs w:val="28"/>
          <w:lang w:eastAsia="en-US"/>
        </w:rPr>
        <w:t>,</w:t>
      </w:r>
      <w:r w:rsidR="00D72112" w:rsidRPr="00020D82">
        <w:rPr>
          <w:rFonts w:eastAsiaTheme="minorHAnsi"/>
          <w:sz w:val="28"/>
          <w:szCs w:val="28"/>
          <w:lang w:eastAsia="en-US"/>
        </w:rPr>
        <w:t xml:space="preserve"> </w:t>
      </w:r>
      <w:r w:rsidRPr="00020D82">
        <w:rPr>
          <w:rFonts w:eastAsiaTheme="minorHAnsi"/>
          <w:sz w:val="28"/>
          <w:szCs w:val="28"/>
          <w:lang w:eastAsia="en-US"/>
        </w:rPr>
        <w:t>Федорова</w:t>
      </w:r>
      <w:r w:rsidR="00642B2F" w:rsidRPr="00020D82">
        <w:rPr>
          <w:rFonts w:eastAsiaTheme="minorHAnsi"/>
          <w:sz w:val="28"/>
          <w:szCs w:val="28"/>
          <w:lang w:eastAsia="en-US"/>
        </w:rPr>
        <w:t xml:space="preserve"> О.Е.</w:t>
      </w:r>
    </w:p>
    <w:p w:rsidR="00F2209C" w:rsidRPr="00020D82" w:rsidRDefault="000E1AC6" w:rsidP="00020D82">
      <w:pPr>
        <w:suppressAutoHyphens/>
        <w:spacing w:before="20" w:after="200" w:line="360" w:lineRule="auto"/>
        <w:contextualSpacing/>
        <w:jc w:val="both"/>
        <w:rPr>
          <w:rStyle w:val="a7"/>
          <w:rFonts w:eastAsiaTheme="minorHAnsi"/>
          <w:color w:val="0000FF" w:themeColor="hyperlink"/>
          <w:sz w:val="22"/>
          <w:lang w:eastAsia="en-US"/>
        </w:rPr>
      </w:pPr>
      <w:hyperlink r:id="rId7" w:history="1">
        <w:r w:rsidR="00F2209C" w:rsidRPr="00020D82">
          <w:rPr>
            <w:rStyle w:val="a7"/>
            <w:rFonts w:eastAsiaTheme="minorHAnsi"/>
            <w:color w:val="0000FF" w:themeColor="hyperlink"/>
            <w:sz w:val="22"/>
            <w:szCs w:val="28"/>
            <w:lang w:val="en-US" w:eastAsia="en-US"/>
          </w:rPr>
          <w:t>inbox@sstc.spb.ru</w:t>
        </w:r>
      </w:hyperlink>
    </w:p>
    <w:p w:rsidR="00394F4D" w:rsidRPr="00020D82" w:rsidRDefault="003826F3" w:rsidP="00020D82">
      <w:pPr>
        <w:suppressAutoHyphens/>
        <w:spacing w:before="20" w:after="200" w:line="360" w:lineRule="auto"/>
        <w:contextualSpacing/>
        <w:jc w:val="both"/>
        <w:rPr>
          <w:rFonts w:eastAsiaTheme="minorHAnsi"/>
          <w:i/>
          <w:sz w:val="28"/>
          <w:szCs w:val="28"/>
          <w:lang w:eastAsia="en-US"/>
        </w:rPr>
      </w:pPr>
      <w:r w:rsidRPr="00020D82">
        <w:rPr>
          <w:rFonts w:eastAsiaTheme="minorHAnsi"/>
          <w:i/>
          <w:sz w:val="28"/>
          <w:szCs w:val="28"/>
          <w:lang w:eastAsia="en-US"/>
        </w:rPr>
        <w:t>А</w:t>
      </w:r>
      <w:r w:rsidR="00D87C9A" w:rsidRPr="00020D82">
        <w:rPr>
          <w:rFonts w:eastAsiaTheme="minorHAnsi"/>
          <w:i/>
          <w:sz w:val="28"/>
          <w:szCs w:val="28"/>
          <w:lang w:eastAsia="en-US"/>
        </w:rPr>
        <w:t>кционерное общество «Центр технологии судостро</w:t>
      </w:r>
      <w:r w:rsidR="009C4B20" w:rsidRPr="00020D82">
        <w:rPr>
          <w:rFonts w:eastAsiaTheme="minorHAnsi"/>
          <w:i/>
          <w:sz w:val="28"/>
          <w:szCs w:val="28"/>
          <w:lang w:eastAsia="en-US"/>
        </w:rPr>
        <w:t xml:space="preserve">ения и судоремонта» </w:t>
      </w:r>
      <w:r w:rsidR="00D87C9A" w:rsidRPr="00020D82">
        <w:rPr>
          <w:rFonts w:eastAsiaTheme="minorHAnsi"/>
          <w:i/>
          <w:sz w:val="28"/>
          <w:szCs w:val="28"/>
          <w:lang w:eastAsia="en-US"/>
        </w:rPr>
        <w:t>г. Санкт-Петербург, Россия</w:t>
      </w:r>
    </w:p>
    <w:p w:rsidR="00020D82" w:rsidRPr="00020D82" w:rsidRDefault="00020D82" w:rsidP="00020D82">
      <w:pPr>
        <w:suppressAutoHyphens/>
        <w:spacing w:before="20" w:after="20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5C2280" w:rsidRPr="00020D82" w:rsidRDefault="00020D82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20D82">
        <w:rPr>
          <w:rFonts w:eastAsiaTheme="minorHAnsi"/>
          <w:b/>
          <w:i/>
          <w:sz w:val="28"/>
          <w:szCs w:val="28"/>
          <w:lang w:eastAsia="en-US"/>
        </w:rPr>
        <w:t>Аннотация</w:t>
      </w:r>
    </w:p>
    <w:p w:rsidR="00B53782" w:rsidRPr="00020D82" w:rsidRDefault="00784B8A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20D82">
        <w:rPr>
          <w:rFonts w:eastAsiaTheme="minorHAnsi"/>
          <w:sz w:val="28"/>
          <w:szCs w:val="28"/>
          <w:lang w:eastAsia="en-US"/>
        </w:rPr>
        <w:t xml:space="preserve">В докладе приводятся  результаты конструкторских и технологических проработок по </w:t>
      </w:r>
      <w:r w:rsidR="00C74F90" w:rsidRPr="00020D82">
        <w:rPr>
          <w:rFonts w:eastAsiaTheme="minorHAnsi"/>
          <w:sz w:val="28"/>
          <w:szCs w:val="28"/>
          <w:lang w:eastAsia="en-US"/>
        </w:rPr>
        <w:t>создани</w:t>
      </w:r>
      <w:r w:rsidR="00E929B6" w:rsidRPr="00020D82">
        <w:rPr>
          <w:rFonts w:eastAsiaTheme="minorHAnsi"/>
          <w:sz w:val="28"/>
          <w:szCs w:val="28"/>
          <w:lang w:eastAsia="en-US"/>
        </w:rPr>
        <w:t>ю</w:t>
      </w:r>
      <w:r w:rsidR="00C74F90" w:rsidRPr="00020D82">
        <w:rPr>
          <w:rFonts w:eastAsiaTheme="minorHAnsi"/>
          <w:sz w:val="28"/>
          <w:szCs w:val="28"/>
          <w:lang w:eastAsia="en-US"/>
        </w:rPr>
        <w:t xml:space="preserve"> </w:t>
      </w:r>
      <w:r w:rsidR="00E929B6" w:rsidRPr="00020D82">
        <w:rPr>
          <w:rFonts w:eastAsiaTheme="minorHAnsi"/>
          <w:sz w:val="28"/>
          <w:szCs w:val="28"/>
          <w:lang w:eastAsia="en-US"/>
        </w:rPr>
        <w:t>из композиционных полимерных матери</w:t>
      </w:r>
      <w:r w:rsidR="00E929B6" w:rsidRPr="00020D82">
        <w:rPr>
          <w:rFonts w:eastAsiaTheme="minorHAnsi"/>
          <w:sz w:val="28"/>
          <w:szCs w:val="28"/>
          <w:lang w:eastAsia="en-US"/>
        </w:rPr>
        <w:t>а</w:t>
      </w:r>
      <w:r w:rsidR="00E929B6" w:rsidRPr="00020D82">
        <w:rPr>
          <w:rFonts w:eastAsiaTheme="minorHAnsi"/>
          <w:sz w:val="28"/>
          <w:szCs w:val="28"/>
          <w:lang w:eastAsia="en-US"/>
        </w:rPr>
        <w:t xml:space="preserve">лов </w:t>
      </w:r>
      <w:r w:rsidR="00C74F90" w:rsidRPr="00020D82">
        <w:rPr>
          <w:rFonts w:eastAsiaTheme="minorHAnsi"/>
          <w:sz w:val="28"/>
          <w:szCs w:val="28"/>
          <w:lang w:eastAsia="en-US"/>
        </w:rPr>
        <w:t>танков судов для транспо</w:t>
      </w:r>
      <w:r w:rsidR="00E929B6" w:rsidRPr="00020D82">
        <w:rPr>
          <w:rFonts w:eastAsiaTheme="minorHAnsi"/>
          <w:sz w:val="28"/>
          <w:szCs w:val="28"/>
          <w:lang w:eastAsia="en-US"/>
        </w:rPr>
        <w:t>р</w:t>
      </w:r>
      <w:r w:rsidR="00C74F90" w:rsidRPr="00020D82">
        <w:rPr>
          <w:rFonts w:eastAsiaTheme="minorHAnsi"/>
          <w:sz w:val="28"/>
          <w:szCs w:val="28"/>
          <w:lang w:eastAsia="en-US"/>
        </w:rPr>
        <w:t xml:space="preserve">тирования сжиженного газа </w:t>
      </w:r>
      <w:r w:rsidR="00E929B6" w:rsidRPr="00020D82">
        <w:rPr>
          <w:rFonts w:eastAsiaTheme="minorHAnsi"/>
          <w:sz w:val="28"/>
          <w:szCs w:val="28"/>
          <w:lang w:eastAsia="en-US"/>
        </w:rPr>
        <w:t>и оболочек, раб</w:t>
      </w:r>
      <w:r w:rsidR="00E929B6" w:rsidRPr="00020D82">
        <w:rPr>
          <w:rFonts w:eastAsiaTheme="minorHAnsi"/>
          <w:sz w:val="28"/>
          <w:szCs w:val="28"/>
          <w:lang w:eastAsia="en-US"/>
        </w:rPr>
        <w:t>о</w:t>
      </w:r>
      <w:r w:rsidR="00E929B6" w:rsidRPr="00020D82">
        <w:rPr>
          <w:rFonts w:eastAsiaTheme="minorHAnsi"/>
          <w:sz w:val="28"/>
          <w:szCs w:val="28"/>
          <w:lang w:eastAsia="en-US"/>
        </w:rPr>
        <w:t>тающих в услов</w:t>
      </w:r>
      <w:r w:rsidR="00020D82">
        <w:rPr>
          <w:rFonts w:eastAsiaTheme="minorHAnsi"/>
          <w:sz w:val="28"/>
          <w:szCs w:val="28"/>
          <w:lang w:eastAsia="en-US"/>
        </w:rPr>
        <w:t>иях  высоких внешних давлений</w:t>
      </w:r>
    </w:p>
    <w:p w:rsidR="00020D82" w:rsidRPr="00020D82" w:rsidRDefault="00B53782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20D82">
        <w:rPr>
          <w:rFonts w:eastAsiaTheme="minorHAnsi"/>
          <w:b/>
          <w:i/>
          <w:sz w:val="28"/>
          <w:szCs w:val="28"/>
          <w:lang w:eastAsia="en-US"/>
        </w:rPr>
        <w:t xml:space="preserve">Ключевые слова: </w:t>
      </w:r>
    </w:p>
    <w:p w:rsidR="00B53782" w:rsidRPr="00020D82" w:rsidRDefault="00B53782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20D82">
        <w:rPr>
          <w:rFonts w:eastAsiaTheme="minorHAnsi"/>
          <w:sz w:val="28"/>
          <w:szCs w:val="28"/>
          <w:lang w:eastAsia="en-US"/>
        </w:rPr>
        <w:t>композитные полимерные материалы, стеклопластик, инфузия, ме</w:t>
      </w:r>
      <w:r w:rsidR="00020D82">
        <w:rPr>
          <w:rFonts w:eastAsiaTheme="minorHAnsi"/>
          <w:sz w:val="28"/>
          <w:szCs w:val="28"/>
          <w:lang w:eastAsia="en-US"/>
        </w:rPr>
        <w:t>тод намотки, органокомпозит</w:t>
      </w:r>
    </w:p>
    <w:p w:rsidR="00020D82" w:rsidRPr="00020D82" w:rsidRDefault="00020D82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1036C1" w:rsidRPr="00020D82" w:rsidRDefault="00020D82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20D82">
        <w:rPr>
          <w:rFonts w:eastAsiaTheme="minorHAnsi"/>
          <w:b/>
          <w:i/>
          <w:sz w:val="28"/>
          <w:szCs w:val="28"/>
          <w:lang w:eastAsia="en-US"/>
        </w:rPr>
        <w:t>Abstract</w:t>
      </w:r>
    </w:p>
    <w:p w:rsidR="00651B8B" w:rsidRPr="00020D82" w:rsidRDefault="00651B8B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20D82">
        <w:rPr>
          <w:rFonts w:eastAsiaTheme="minorHAnsi"/>
          <w:sz w:val="28"/>
          <w:szCs w:val="28"/>
          <w:lang w:eastAsia="en-US"/>
        </w:rPr>
        <w:t>This article presents design and technological  development to create ship’s tanks of polymer composite materials for liquefied gases and shells transport</w:t>
      </w:r>
      <w:r w:rsidRPr="00020D82">
        <w:rPr>
          <w:rFonts w:eastAsiaTheme="minorHAnsi"/>
          <w:sz w:val="28"/>
          <w:szCs w:val="28"/>
          <w:lang w:eastAsia="en-US"/>
        </w:rPr>
        <w:t>a</w:t>
      </w:r>
      <w:r w:rsidRPr="00020D82">
        <w:rPr>
          <w:rFonts w:eastAsiaTheme="minorHAnsi"/>
          <w:sz w:val="28"/>
          <w:szCs w:val="28"/>
          <w:lang w:eastAsia="en-US"/>
        </w:rPr>
        <w:t>tion. This shells are work in condi</w:t>
      </w:r>
      <w:r w:rsidR="00020D82" w:rsidRPr="00020D82">
        <w:rPr>
          <w:rFonts w:eastAsiaTheme="minorHAnsi"/>
          <w:sz w:val="28"/>
          <w:szCs w:val="28"/>
          <w:lang w:eastAsia="en-US"/>
        </w:rPr>
        <w:t>tion of high external pressure</w:t>
      </w:r>
    </w:p>
    <w:p w:rsidR="00020D82" w:rsidRPr="00020D82" w:rsidRDefault="00D1528F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b/>
          <w:i/>
          <w:sz w:val="28"/>
          <w:szCs w:val="28"/>
          <w:lang w:eastAsia="en-US"/>
        </w:rPr>
      </w:pPr>
      <w:r w:rsidRPr="00020D82">
        <w:rPr>
          <w:rFonts w:eastAsiaTheme="minorHAnsi"/>
          <w:b/>
          <w:i/>
          <w:sz w:val="28"/>
          <w:szCs w:val="28"/>
          <w:lang w:eastAsia="en-US"/>
        </w:rPr>
        <w:t xml:space="preserve">Keywords: </w:t>
      </w:r>
    </w:p>
    <w:p w:rsidR="00D1528F" w:rsidRPr="00020D82" w:rsidRDefault="00D1528F" w:rsidP="00020D82">
      <w:pPr>
        <w:suppressAutoHyphens/>
        <w:spacing w:before="20" w:after="200" w:line="360" w:lineRule="auto"/>
        <w:ind w:firstLine="70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20D82">
        <w:rPr>
          <w:rFonts w:eastAsiaTheme="minorHAnsi"/>
          <w:sz w:val="28"/>
          <w:szCs w:val="28"/>
          <w:lang w:eastAsia="en-US"/>
        </w:rPr>
        <w:t>composite polymeric materials, fiberglass, infu</w:t>
      </w:r>
      <w:r w:rsidR="00020D82">
        <w:rPr>
          <w:rFonts w:eastAsiaTheme="minorHAnsi"/>
          <w:sz w:val="28"/>
          <w:szCs w:val="28"/>
          <w:lang w:eastAsia="en-US"/>
        </w:rPr>
        <w:t>sion, winding method, composite</w:t>
      </w:r>
    </w:p>
    <w:p w:rsidR="006C46F0" w:rsidRPr="00355963" w:rsidRDefault="006C46F0" w:rsidP="00020D82">
      <w:pPr>
        <w:suppressAutoHyphens/>
        <w:spacing w:line="360" w:lineRule="auto"/>
        <w:ind w:firstLine="708"/>
        <w:jc w:val="both"/>
        <w:rPr>
          <w:i/>
          <w:sz w:val="28"/>
          <w:szCs w:val="28"/>
          <w:lang w:val="en-US"/>
        </w:rPr>
      </w:pPr>
    </w:p>
    <w:p w:rsidR="003C4026" w:rsidRPr="00E47DBC" w:rsidRDefault="003C4026" w:rsidP="00020D82">
      <w:pPr>
        <w:pStyle w:val="21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A907C8">
        <w:rPr>
          <w:sz w:val="28"/>
          <w:szCs w:val="28"/>
        </w:rPr>
        <w:t>Специфическая особенность</w:t>
      </w:r>
      <w:r w:rsidRPr="00E47DBC">
        <w:rPr>
          <w:sz w:val="28"/>
          <w:szCs w:val="28"/>
        </w:rPr>
        <w:t xml:space="preserve"> конструкций из композиционных материалов  – одновременное формование материала и конструкции определ</w:t>
      </w:r>
      <w:r w:rsidRPr="00E47DBC">
        <w:rPr>
          <w:sz w:val="28"/>
          <w:szCs w:val="28"/>
        </w:rPr>
        <w:t>и</w:t>
      </w:r>
      <w:r w:rsidRPr="00E47DBC">
        <w:rPr>
          <w:sz w:val="28"/>
          <w:szCs w:val="28"/>
        </w:rPr>
        <w:t>ли ведущую роль технологии, которая интегрировала  результаты исслед</w:t>
      </w:r>
      <w:r w:rsidRPr="00E47DBC">
        <w:rPr>
          <w:sz w:val="28"/>
          <w:szCs w:val="28"/>
        </w:rPr>
        <w:t>о</w:t>
      </w:r>
      <w:r w:rsidRPr="00E47DBC">
        <w:rPr>
          <w:sz w:val="28"/>
          <w:szCs w:val="28"/>
        </w:rPr>
        <w:t xml:space="preserve">ваний в области материаловедения, конструирования и расчетов прочности конструкций. 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lastRenderedPageBreak/>
        <w:t>Востребованность полимерных композиционных материалов в судостроении обеспечивается  редким сочетанием эффективности эксплуатационных показателей, обеспечивающих преимущество перед традицио</w:t>
      </w:r>
      <w:r w:rsidRPr="00E47DBC">
        <w:rPr>
          <w:sz w:val="28"/>
          <w:szCs w:val="28"/>
        </w:rPr>
        <w:t>н</w:t>
      </w:r>
      <w:r w:rsidRPr="00E47DBC">
        <w:rPr>
          <w:sz w:val="28"/>
          <w:szCs w:val="28"/>
        </w:rPr>
        <w:t>ными материалами, а именно: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высокая удельная прочность,  сопоставимая со сталью, и почти в два раза превышающая прочность алюминия;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 - малая плотность - в 4,7 раза меньше плотности стали и в 1,7 раза меньше плотности алюминия;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малая теплопроводность;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возможность создания корпусных конструкций  сложной геометрической формы;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высокая коррозионная стойкость;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малые эксплуатационные расходы и простота ремонта констру</w:t>
      </w:r>
      <w:r w:rsidRPr="00E47DBC">
        <w:rPr>
          <w:sz w:val="28"/>
          <w:szCs w:val="28"/>
        </w:rPr>
        <w:t>к</w:t>
      </w:r>
      <w:r w:rsidRPr="00E47DBC">
        <w:rPr>
          <w:sz w:val="28"/>
          <w:szCs w:val="28"/>
        </w:rPr>
        <w:t>ций;</w:t>
      </w:r>
    </w:p>
    <w:p w:rsidR="003C4026" w:rsidRPr="00E47DBC" w:rsidRDefault="003C4026" w:rsidP="00020D82">
      <w:pPr>
        <w:pStyle w:val="a3"/>
        <w:suppressAutoHyphens/>
        <w:spacing w:line="360" w:lineRule="auto"/>
        <w:ind w:firstLine="567"/>
        <w:rPr>
          <w:sz w:val="28"/>
          <w:szCs w:val="28"/>
        </w:rPr>
      </w:pPr>
      <w:r w:rsidRPr="00E47DBC">
        <w:rPr>
          <w:sz w:val="28"/>
          <w:szCs w:val="28"/>
        </w:rPr>
        <w:t>Изготовление судовых корпусных конструкций из ПКМ может производиться различными методами в зависимости  от их вида, назначения и несущей способности.</w:t>
      </w:r>
    </w:p>
    <w:p w:rsidR="003C4026" w:rsidRPr="00E47DBC" w:rsidRDefault="003C4026" w:rsidP="00020D82">
      <w:pPr>
        <w:pStyle w:val="a3"/>
        <w:suppressAutoHyphens/>
        <w:spacing w:line="360" w:lineRule="auto"/>
        <w:ind w:firstLine="567"/>
        <w:rPr>
          <w:sz w:val="28"/>
          <w:szCs w:val="28"/>
        </w:rPr>
      </w:pPr>
      <w:r w:rsidRPr="00E47DBC">
        <w:rPr>
          <w:sz w:val="28"/>
          <w:szCs w:val="28"/>
        </w:rPr>
        <w:t>Основными мето</w:t>
      </w:r>
      <w:r w:rsidR="00203135">
        <w:rPr>
          <w:sz w:val="28"/>
          <w:szCs w:val="28"/>
        </w:rPr>
        <w:t xml:space="preserve">дами в </w:t>
      </w:r>
      <w:r w:rsidR="00942975">
        <w:rPr>
          <w:sz w:val="28"/>
          <w:szCs w:val="28"/>
        </w:rPr>
        <w:t xml:space="preserve">судостроении в </w:t>
      </w:r>
      <w:r w:rsidR="00203135">
        <w:rPr>
          <w:sz w:val="28"/>
          <w:szCs w:val="28"/>
        </w:rPr>
        <w:t xml:space="preserve">настоящее время являются  вакуумное формование и </w:t>
      </w:r>
      <w:r w:rsidRPr="00E47DBC">
        <w:rPr>
          <w:sz w:val="28"/>
          <w:szCs w:val="28"/>
        </w:rPr>
        <w:t>намотка.</w:t>
      </w:r>
    </w:p>
    <w:p w:rsidR="003C4026" w:rsidRPr="00E47DBC" w:rsidRDefault="003C4026" w:rsidP="00020D82">
      <w:pPr>
        <w:pStyle w:val="3"/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7DBC">
        <w:rPr>
          <w:rFonts w:ascii="Times New Roman" w:hAnsi="Times New Roman"/>
          <w:sz w:val="28"/>
          <w:szCs w:val="28"/>
        </w:rPr>
        <w:t>Метод вакуумного формования, позволяющий  получить композитный материал с более высокими прочностными характеристиками по сра</w:t>
      </w:r>
      <w:r w:rsidRPr="00E47DBC">
        <w:rPr>
          <w:rFonts w:ascii="Times New Roman" w:hAnsi="Times New Roman"/>
          <w:sz w:val="28"/>
          <w:szCs w:val="28"/>
        </w:rPr>
        <w:t>в</w:t>
      </w:r>
      <w:r w:rsidRPr="00E47DBC">
        <w:rPr>
          <w:rFonts w:ascii="Times New Roman" w:hAnsi="Times New Roman"/>
          <w:sz w:val="28"/>
          <w:szCs w:val="28"/>
        </w:rPr>
        <w:t>нению с контактным формованием, сократить время производства изделий из стеклопластика, уменьшить вес и обеспечить лучшие условия в прои</w:t>
      </w:r>
      <w:r w:rsidRPr="00E47DBC">
        <w:rPr>
          <w:rFonts w:ascii="Times New Roman" w:hAnsi="Times New Roman"/>
          <w:sz w:val="28"/>
          <w:szCs w:val="28"/>
        </w:rPr>
        <w:t>з</w:t>
      </w:r>
      <w:r w:rsidRPr="00E47DBC">
        <w:rPr>
          <w:rFonts w:ascii="Times New Roman" w:hAnsi="Times New Roman"/>
          <w:sz w:val="28"/>
          <w:szCs w:val="28"/>
        </w:rPr>
        <w:t xml:space="preserve">водственной зоне, в последние годы находит все большее применение в судостроении для изготовления корпусов рыболовных судов, кораблей, яхт, шлюпок.  </w:t>
      </w:r>
    </w:p>
    <w:p w:rsidR="003C4026" w:rsidRPr="00E47DBC" w:rsidRDefault="00942975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942975">
        <w:rPr>
          <w:sz w:val="28"/>
          <w:szCs w:val="28"/>
        </w:rPr>
        <w:t>Одним из перспективных направлений является создание судов-газовозов с танками из полимерных композиционных материалов</w:t>
      </w:r>
      <w:r w:rsidR="002B62E8">
        <w:rPr>
          <w:sz w:val="28"/>
          <w:szCs w:val="28"/>
        </w:rPr>
        <w:t xml:space="preserve"> для транспортирования сжиженного газа. </w:t>
      </w:r>
      <w:r w:rsidR="003C4026" w:rsidRPr="00E47DBC">
        <w:rPr>
          <w:sz w:val="28"/>
          <w:szCs w:val="28"/>
        </w:rPr>
        <w:t xml:space="preserve"> В практике мирового судостроения отсутствуют подобные суда-газовозы.   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lastRenderedPageBreak/>
        <w:t>Конструктивные особенности судов-газовозов обусловлены свойствами груза: относительной лёгкостью сжиженного газа (его плотность – 0,47 т/м</w:t>
      </w:r>
      <w:r w:rsidRPr="00E47DBC">
        <w:rPr>
          <w:sz w:val="28"/>
          <w:szCs w:val="28"/>
          <w:vertAlign w:val="superscript"/>
        </w:rPr>
        <w:t>3</w:t>
      </w:r>
      <w:r w:rsidRPr="00E47DBC">
        <w:rPr>
          <w:sz w:val="28"/>
          <w:szCs w:val="28"/>
        </w:rPr>
        <w:t>), его низкой температурой и агрессивностью к традиционным корпусным материалам. Прежде всего, это наличие в трюмном пространстве и вне его над палубой специальных резервуаров, изготавливаемых из хладостойких и теплоизоляционных материалов. Теплоизоляция позволяет сн</w:t>
      </w:r>
      <w:r w:rsidRPr="00E47DBC">
        <w:rPr>
          <w:sz w:val="28"/>
          <w:szCs w:val="28"/>
        </w:rPr>
        <w:t>и</w:t>
      </w:r>
      <w:r w:rsidRPr="00E47DBC">
        <w:rPr>
          <w:sz w:val="28"/>
          <w:szCs w:val="28"/>
        </w:rPr>
        <w:t>зить потери груза, вызванные испарением, что повышает экономи</w:t>
      </w:r>
      <w:r w:rsidRPr="00E47DBC">
        <w:rPr>
          <w:sz w:val="28"/>
          <w:szCs w:val="28"/>
        </w:rPr>
        <w:t>ч</w:t>
      </w:r>
      <w:r w:rsidRPr="00E47DBC">
        <w:rPr>
          <w:sz w:val="28"/>
          <w:szCs w:val="28"/>
        </w:rPr>
        <w:t>ность и безопасность судна, а также предотвратить соприкосновение сжиженного газа с корпусными конструкциями из обычных конструкционных сталей, обладающих малой хладостойкостью.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К танкам предъявляется большое число требований, которые изложены в материалах Российского морского регистра судоходства. В частности, расчёт усталостной долговечности танков должен быть выполнен с учётом 25-летнего срока эксплуатации и 15-дневного ограниченного вр</w:t>
      </w:r>
      <w:r w:rsidRPr="00E47DBC">
        <w:rPr>
          <w:sz w:val="28"/>
          <w:szCs w:val="28"/>
        </w:rPr>
        <w:t>е</w:t>
      </w:r>
      <w:r w:rsidRPr="00E47DBC">
        <w:rPr>
          <w:sz w:val="28"/>
          <w:szCs w:val="28"/>
        </w:rPr>
        <w:t>мени его пребывания в море.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Для изготовления оболочек грузовых танков газозов обычно используются весьма дорогостоящие сплавы: инвар (сплав железа с 36 % никеля), никелевая сталь (9% никеля) и алюминиевые сплавы.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Анализ опыта применения ПКМ показывает, что их упругие и прочностные характеристики при снижении температуры не уменьшаются, т.е. использование ПКМ для изготовления конструкций танков, работающих при низких температурах, принципиально возможно. Наиболее реальными материалами являются промышленно освоенные стеклопластики. 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Достижение в конструкции танка минимального веса может быть обеспечено применением трёхслойных стеклопластиковых конструкций с лёгким средним слоем или многослойных гибридных материалов.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В качестве прототипа выбрана ёмкость типа SPB (самонесущий призматический танк класса </w:t>
      </w:r>
      <w:r w:rsidRPr="00E47DBC">
        <w:rPr>
          <w:sz w:val="28"/>
          <w:szCs w:val="28"/>
          <w:lang w:val="en-US"/>
        </w:rPr>
        <w:t>B</w:t>
      </w:r>
      <w:r w:rsidRPr="00E47DBC">
        <w:rPr>
          <w:sz w:val="28"/>
          <w:szCs w:val="28"/>
        </w:rPr>
        <w:t xml:space="preserve">). По своим основным конструктивным </w:t>
      </w:r>
      <w:r w:rsidRPr="00E47DBC">
        <w:rPr>
          <w:sz w:val="28"/>
          <w:szCs w:val="28"/>
        </w:rPr>
        <w:lastRenderedPageBreak/>
        <w:t>решениям ёмкости типа SPB близки к традиционным судокорпусным конструкциям, что положительно с точки зрения использования предыдущего опыта. Прочная и надёжная конструкция с высокой жёсткостью на кручение на</w:t>
      </w:r>
      <w:r w:rsidRPr="00E47DBC">
        <w:rPr>
          <w:sz w:val="28"/>
          <w:szCs w:val="28"/>
        </w:rPr>
        <w:t>и</w:t>
      </w:r>
      <w:r w:rsidRPr="00E47DBC">
        <w:rPr>
          <w:sz w:val="28"/>
          <w:szCs w:val="28"/>
        </w:rPr>
        <w:t xml:space="preserve">более пригодна для эксплуатации в условиях Арктики. 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Основным недостатком ёмкостей типа SPB является их наибольшая масса, по сравнению с другими типами ёмкостей, что отрицательно сказывается как на стоимости строительства судна, так и на его грузоподъёмн</w:t>
      </w:r>
      <w:r w:rsidRPr="00E47DBC">
        <w:rPr>
          <w:sz w:val="28"/>
          <w:szCs w:val="28"/>
        </w:rPr>
        <w:t>о</w:t>
      </w:r>
      <w:r w:rsidRPr="00E47DBC">
        <w:rPr>
          <w:sz w:val="28"/>
          <w:szCs w:val="28"/>
        </w:rPr>
        <w:t>сти. Этот недостаток может быть в определенной степени нивелирован: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- в связи с возможностью применения трёхслойных </w:t>
      </w:r>
      <w:r w:rsidR="006C46F0">
        <w:rPr>
          <w:sz w:val="28"/>
          <w:szCs w:val="28"/>
        </w:rPr>
        <w:t xml:space="preserve">полимерных </w:t>
      </w:r>
      <w:r w:rsidRPr="00E47DBC">
        <w:rPr>
          <w:sz w:val="28"/>
          <w:szCs w:val="28"/>
        </w:rPr>
        <w:t>композиций с пенопластом в среднем слое;</w:t>
      </w:r>
    </w:p>
    <w:p w:rsidR="00D85329" w:rsidRPr="00E47DBC" w:rsidRDefault="00D85329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учитывая высокие удельные прочностные и упругие характерист</w:t>
      </w:r>
      <w:r w:rsidRPr="00E47DBC">
        <w:rPr>
          <w:sz w:val="28"/>
          <w:szCs w:val="28"/>
        </w:rPr>
        <w:t>и</w:t>
      </w:r>
      <w:r w:rsidRPr="00E47DBC">
        <w:rPr>
          <w:sz w:val="28"/>
          <w:szCs w:val="28"/>
        </w:rPr>
        <w:t>ки ПКМ;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меньшая характеристика теплоотдачи корпуса позволит уменьшить толщину, а</w:t>
      </w:r>
      <w:r w:rsidR="00D85329">
        <w:rPr>
          <w:sz w:val="28"/>
          <w:szCs w:val="28"/>
        </w:rPr>
        <w:t>,</w:t>
      </w:r>
      <w:r w:rsidRPr="00E47DBC">
        <w:rPr>
          <w:sz w:val="28"/>
          <w:szCs w:val="28"/>
        </w:rPr>
        <w:t xml:space="preserve"> следовательно</w:t>
      </w:r>
      <w:r w:rsidR="00D85329">
        <w:rPr>
          <w:sz w:val="28"/>
          <w:szCs w:val="28"/>
        </w:rPr>
        <w:t>,</w:t>
      </w:r>
      <w:r w:rsidRPr="00E47DBC">
        <w:rPr>
          <w:sz w:val="28"/>
          <w:szCs w:val="28"/>
        </w:rPr>
        <w:t xml:space="preserve"> и вес внешней тепловой изоляции.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Требования, предъявляемые к конструкции, её назначение, габариты, а также возможные масштабы её производства требуют применения соответствующих технологий изготовления. 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Так как установка на судне танка в сборе не всегда возможна, при разработке конструкции танка из ПКМ предусматривается возможность сборки изделия непосредственно в трюме судна.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В рамках проведенных работ разработана принципиальная конструкция танка из ПКМ и изготовлен крупномасштабный элемент.</w:t>
      </w: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Выбор в качестве прототипа ёмкости типа SPB из алюминиевого сплава определил форму, габариты и основные элементы танка из ПКМ. Для предотвращения слошинга в ёмкости устанавливаются две отбойные переборки (продольная и поперечная). На рисунке </w:t>
      </w:r>
      <w:r w:rsidR="00D85329">
        <w:rPr>
          <w:sz w:val="28"/>
          <w:szCs w:val="28"/>
        </w:rPr>
        <w:t xml:space="preserve">1 </w:t>
      </w:r>
      <w:r w:rsidRPr="00E47DBC">
        <w:rPr>
          <w:sz w:val="28"/>
          <w:szCs w:val="28"/>
        </w:rPr>
        <w:t xml:space="preserve">приведена конструктивная схема корпуса танка из ПКМ с основными элементами. </w:t>
      </w:r>
    </w:p>
    <w:p w:rsidR="00020D82" w:rsidRDefault="00020D82" w:rsidP="00020D82">
      <w:pPr>
        <w:pStyle w:val="a9"/>
        <w:suppressAutoHyphens/>
        <w:spacing w:line="360" w:lineRule="auto"/>
        <w:ind w:left="0"/>
        <w:jc w:val="both"/>
        <w:rPr>
          <w:sz w:val="28"/>
          <w:szCs w:val="28"/>
        </w:rPr>
      </w:pPr>
      <w:r w:rsidRPr="00020D82">
        <w:rPr>
          <w:sz w:val="28"/>
          <w:szCs w:val="28"/>
        </w:rPr>
        <w:lastRenderedPageBreak/>
        <w:drawing>
          <wp:inline distT="0" distB="0" distL="0" distR="0">
            <wp:extent cx="5699051" cy="3555036"/>
            <wp:effectExtent l="19050" t="0" r="0" b="0"/>
            <wp:docPr id="2" name="Рисунок 7" descr="E:\Users\Andrey\Газовозы\Этап 1\Конструктивная схема танка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3" descr="E:\Users\Andrey\Газовозы\Этап 1\Конструктивная схема танкаa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398" b="83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731" cy="3560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D82" w:rsidRDefault="00020D82" w:rsidP="00020D82">
      <w:pPr>
        <w:pStyle w:val="31"/>
        <w:shd w:val="clear" w:color="auto" w:fill="auto"/>
        <w:suppressAutoHyphens/>
        <w:spacing w:before="0" w:line="360" w:lineRule="auto"/>
        <w:ind w:right="120" w:firstLine="709"/>
        <w:rPr>
          <w:rFonts w:ascii="Times New Roman" w:hAnsi="Times New Roman" w:cs="Times New Roman"/>
          <w:sz w:val="28"/>
          <w:szCs w:val="28"/>
        </w:rPr>
      </w:pPr>
    </w:p>
    <w:p w:rsidR="00020D82" w:rsidRPr="00020D82" w:rsidRDefault="00020D82" w:rsidP="00020D82">
      <w:pPr>
        <w:suppressAutoHyphens/>
        <w:spacing w:line="360" w:lineRule="auto"/>
        <w:jc w:val="center"/>
        <w:rPr>
          <w:szCs w:val="28"/>
        </w:rPr>
      </w:pPr>
      <w:r w:rsidRPr="00020D82">
        <w:rPr>
          <w:noProof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9" o:spid="_x0000_s1028" type="#_x0000_t32" style="position:absolute;left:0;text-align:left;margin-left:128.6pt;margin-top:8.5pt;width:58.25pt;height:0;z-index:251660288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" strokecolor="#6f3" strokeweight="1pt">
            <v:stroke dashstyle="longDash"/>
          </v:shape>
        </w:pict>
      </w:r>
      <w:r w:rsidRPr="00020D82">
        <w:rPr>
          <w:szCs w:val="28"/>
        </w:rPr>
        <w:t>Набор (тип 1)</w:t>
      </w:r>
    </w:p>
    <w:p w:rsidR="00020D82" w:rsidRPr="00020D82" w:rsidRDefault="00020D82" w:rsidP="00020D82">
      <w:pPr>
        <w:suppressAutoHyphens/>
        <w:spacing w:line="360" w:lineRule="auto"/>
        <w:jc w:val="center"/>
        <w:rPr>
          <w:szCs w:val="28"/>
        </w:rPr>
      </w:pPr>
      <w:r w:rsidRPr="00020D82">
        <w:rPr>
          <w:noProof/>
          <w:szCs w:val="28"/>
        </w:rPr>
        <w:pict>
          <v:shape id="Прямая со стрелкой 10" o:spid="_x0000_s1029" type="#_x0000_t32" style="position:absolute;left:0;text-align:left;margin-left:128.6pt;margin-top:7.45pt;width:58.25pt;height:0;z-index:251661312;visibility:visible;mso-wrap-distance-top:-6e-5mm;mso-wrap-distance-bottom:-6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" strokecolor="fuchsia" strokeweight="1pt">
            <v:stroke dashstyle="longDash"/>
          </v:shape>
        </w:pict>
      </w:r>
      <w:r w:rsidRPr="00020D82">
        <w:rPr>
          <w:szCs w:val="28"/>
        </w:rPr>
        <w:t xml:space="preserve">Набор (тип 2) </w:t>
      </w:r>
    </w:p>
    <w:p w:rsidR="00020D82" w:rsidRPr="00020D82" w:rsidRDefault="00020D82" w:rsidP="00020D82">
      <w:pPr>
        <w:suppressAutoHyphens/>
        <w:spacing w:line="360" w:lineRule="auto"/>
        <w:jc w:val="center"/>
        <w:rPr>
          <w:szCs w:val="28"/>
        </w:rPr>
      </w:pPr>
      <w:r w:rsidRPr="00020D82">
        <w:rPr>
          <w:szCs w:val="28"/>
        </w:rPr>
        <w:t>Рисунок 1 – Конструктивная схема танка из ПКМ</w:t>
      </w:r>
    </w:p>
    <w:p w:rsidR="00020D82" w:rsidRDefault="00020D82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</w:p>
    <w:p w:rsidR="003C4026" w:rsidRPr="00E47DBC" w:rsidRDefault="003C4026" w:rsidP="00020D82">
      <w:pPr>
        <w:pStyle w:val="a9"/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Величины шпаций, выбраны из расчёта, чтобы набор образовывал замкнутые контуры в продольном и поперечном направлениях, то есть вводится продольно-поперечная система набора с балками, изменяющимися по высоте танка от максимального размера у днища до минимального у крыши. Таким образом, разрабатываемый танк состоит из соединённых между собой подкреплённых перекрытий днища, крыши, боковых сторон, а также поперечной и продольной отбойных переборок.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Предложены  два варианта конструктивно-технологических реш</w:t>
      </w:r>
      <w:r w:rsidRPr="00E47DBC">
        <w:rPr>
          <w:sz w:val="28"/>
          <w:szCs w:val="28"/>
        </w:rPr>
        <w:t>е</w:t>
      </w:r>
      <w:r w:rsidRPr="00E47DBC">
        <w:rPr>
          <w:sz w:val="28"/>
          <w:szCs w:val="28"/>
        </w:rPr>
        <w:t>ний: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- в первом варианте обшивка танка будет состоять из панелей, размеры которых определяются продольными и поперечными шпациями, ориентировочно 6,6х7,5 м, исходя из конструктивной схемы проектируемого танка. Эти панели имеют по контуру отбортовки. Так как </w:t>
      </w:r>
      <w:r w:rsidRPr="00E47DBC">
        <w:rPr>
          <w:sz w:val="28"/>
          <w:szCs w:val="28"/>
        </w:rPr>
        <w:lastRenderedPageBreak/>
        <w:t>предполагается выполнять панели трехслойными, то отбортовки образуются отгибом н</w:t>
      </w:r>
      <w:r w:rsidRPr="00E47DBC">
        <w:rPr>
          <w:sz w:val="28"/>
          <w:szCs w:val="28"/>
        </w:rPr>
        <w:t>е</w:t>
      </w:r>
      <w:r w:rsidRPr="00E47DBC">
        <w:rPr>
          <w:sz w:val="28"/>
          <w:szCs w:val="28"/>
        </w:rPr>
        <w:t>сущих слоев панели. Перед установкой панелей, в трюме монтируется пространственная рама, образуемая специальными стеклопластиковыми профилями, которые устанавливаются внутри контуров граней танка по линиям размещения набора и в углах граней. Стеклопластиковые пр</w:t>
      </w:r>
      <w:r w:rsidRPr="00E47DBC">
        <w:rPr>
          <w:sz w:val="28"/>
          <w:szCs w:val="28"/>
        </w:rPr>
        <w:t>о</w:t>
      </w:r>
      <w:r w:rsidRPr="00E47DBC">
        <w:rPr>
          <w:sz w:val="28"/>
          <w:szCs w:val="28"/>
        </w:rPr>
        <w:t>фили соединяются между собой с помощью клее-болтовых соединений. В образовавшиеся ячейки рамы монтируются панели с отбортовками. Их установка производится на клеегерметизирующем составе с креплением отбортовок к стенкам профилей с помощью болтов. Соединенные вместе отбо</w:t>
      </w:r>
      <w:r w:rsidRPr="00E47DBC">
        <w:rPr>
          <w:sz w:val="28"/>
          <w:szCs w:val="28"/>
        </w:rPr>
        <w:t>р</w:t>
      </w:r>
      <w:r w:rsidRPr="00E47DBC">
        <w:rPr>
          <w:sz w:val="28"/>
          <w:szCs w:val="28"/>
        </w:rPr>
        <w:t>товки и стенки профилей образуют стенку балки набора;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- во втором варианте изготавливаются перекрытия, размеры которых определяются расстояниями между гранями танка и отбойными переборками. Перекрытия имеют трехслойную конструкцию и подкреплены ба</w:t>
      </w:r>
      <w:r w:rsidRPr="00E47DBC">
        <w:rPr>
          <w:sz w:val="28"/>
          <w:szCs w:val="28"/>
        </w:rPr>
        <w:t>л</w:t>
      </w:r>
      <w:r w:rsidRPr="00E47DBC">
        <w:rPr>
          <w:sz w:val="28"/>
          <w:szCs w:val="28"/>
        </w:rPr>
        <w:t>ками продольного и поперечного набора, стенки которых соединены с несущим слоем трехслойной пластины перекрытия с помощью приформовочных угольников или по типу тюбингового соединения .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Соединение пластин перекрытий между собой производится через специальные профили из стеклопластика. Эти профиля имеют пазы, в которые входят перекрытия. Их установка производится на клеегерметизирующем составе и с внутренней стороны пластины перекрытия наформ</w:t>
      </w:r>
      <w:r w:rsidRPr="00E47DBC">
        <w:rPr>
          <w:sz w:val="28"/>
          <w:szCs w:val="28"/>
        </w:rPr>
        <w:t>о</w:t>
      </w:r>
      <w:r w:rsidRPr="00E47DBC">
        <w:rPr>
          <w:sz w:val="28"/>
          <w:szCs w:val="28"/>
        </w:rPr>
        <w:t>вываются угольники.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Соединение балок набора, лежащих в одной плоскости, осуществляется путем соединения их стенок с помощью установки с обеих сторон н</w:t>
      </w:r>
      <w:r w:rsidRPr="00E47DBC">
        <w:rPr>
          <w:sz w:val="28"/>
          <w:szCs w:val="28"/>
        </w:rPr>
        <w:t>а</w:t>
      </w:r>
      <w:r w:rsidRPr="00E47DBC">
        <w:rPr>
          <w:sz w:val="28"/>
          <w:szCs w:val="28"/>
        </w:rPr>
        <w:t>кладок на клеевом составе и болтах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Для изготовления из ПКМ корпуса вкладного танка призматического типа с размерами по одной стороне порядка 30 ÷ </w:t>
      </w:r>
      <w:smartTag w:uri="urn:schemas-microsoft-com:office:smarttags" w:element="metricconverter">
        <w:smartTagPr>
          <w:attr w:name="ProductID" w:val="40 м"/>
        </w:smartTagPr>
        <w:r w:rsidRPr="00E47DBC">
          <w:rPr>
            <w:sz w:val="28"/>
            <w:szCs w:val="28"/>
          </w:rPr>
          <w:t>40 м</w:t>
        </w:r>
      </w:smartTag>
      <w:r w:rsidRPr="00E47DBC">
        <w:rPr>
          <w:sz w:val="28"/>
          <w:szCs w:val="28"/>
        </w:rPr>
        <w:t xml:space="preserve"> возможно применение нескольких методов: контактного формования, инфузии, </w:t>
      </w:r>
      <w:r w:rsidRPr="00E47DBC">
        <w:rPr>
          <w:sz w:val="28"/>
          <w:szCs w:val="28"/>
        </w:rPr>
        <w:lastRenderedPageBreak/>
        <w:t>RTM. Для изготовления отдельных деталей и узлов танков (например, крышек люковых отверстий, элементов угловых соединений) могут быть применены мет</w:t>
      </w:r>
      <w:r w:rsidRPr="00E47DBC">
        <w:rPr>
          <w:sz w:val="28"/>
          <w:szCs w:val="28"/>
        </w:rPr>
        <w:t>о</w:t>
      </w:r>
      <w:r w:rsidRPr="00E47DBC">
        <w:rPr>
          <w:sz w:val="28"/>
          <w:szCs w:val="28"/>
        </w:rPr>
        <w:t>ды: прессования, напыления, пултрузии и других.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Метод инфузии может применяться для изготовления конструкции больших размеров при минимальной стоимости оснастки и оборудования. RTM- методы применяются при изготовлении сравнительно небольших конструкций в сравнительно больших количествах и для которых требуются высокая точность и качество изготовления. Эти методы и будут предполагаться в дальнейшем изложении, если не оговорён иной метод.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Применение метода контактного формования будет ограничено в основном теми районами конструкции, в которых использование методов закрытого типа связано с большими трудностями. К таким районам относятся, оформления горловин и вырезов.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В обеспечение создания емкости танка из ПКМ выполнены расчёты прочности основных элементов перекрытий танков: панелей габаритами 8</w:t>
      </w:r>
      <w:r w:rsidRPr="00E47DBC">
        <w:rPr>
          <w:sz w:val="28"/>
          <w:szCs w:val="28"/>
        </w:rPr>
        <w:sym w:font="Symbol" w:char="F0B4"/>
      </w:r>
      <w:smartTag w:uri="urn:schemas-microsoft-com:office:smarttags" w:element="metricconverter">
        <w:smartTagPr>
          <w:attr w:name="ProductID" w:val="6 м"/>
        </w:smartTagPr>
        <w:r w:rsidRPr="00E47DBC">
          <w:rPr>
            <w:sz w:val="28"/>
            <w:szCs w:val="28"/>
          </w:rPr>
          <w:t>6 м и</w:t>
        </w:r>
      </w:smartTag>
      <w:r w:rsidRPr="00E47DBC">
        <w:rPr>
          <w:sz w:val="28"/>
          <w:szCs w:val="28"/>
        </w:rPr>
        <w:t xml:space="preserve"> балок Т-образного набора, удовлетворяющих предъявляемым к конструкции требованиям, а также оценка прочности наиболее нагруженного перекрытия, Для расчётов напряжённо-деформированного состояния конструкций применялся метод конечных элементов, реализованный в программном комплексе ANSYS 11.</w:t>
      </w:r>
    </w:p>
    <w:p w:rsidR="003C4026" w:rsidRPr="00E47DBC" w:rsidRDefault="003C4026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Принятые технические решения реализованы при изготовлении крупномасштабного элемента </w:t>
      </w:r>
      <w:r w:rsidR="001960AB" w:rsidRPr="00E47DBC">
        <w:rPr>
          <w:sz w:val="28"/>
          <w:szCs w:val="28"/>
        </w:rPr>
        <w:t xml:space="preserve">стенки </w:t>
      </w:r>
      <w:r w:rsidRPr="00E47DBC">
        <w:rPr>
          <w:sz w:val="28"/>
          <w:szCs w:val="28"/>
        </w:rPr>
        <w:t>танка</w:t>
      </w:r>
      <w:r w:rsidR="00660238">
        <w:rPr>
          <w:sz w:val="28"/>
          <w:szCs w:val="28"/>
        </w:rPr>
        <w:t xml:space="preserve"> (рисунок 2)</w:t>
      </w:r>
      <w:r w:rsidRPr="00E47DBC">
        <w:rPr>
          <w:sz w:val="28"/>
          <w:szCs w:val="28"/>
        </w:rPr>
        <w:t>.</w:t>
      </w:r>
    </w:p>
    <w:p w:rsidR="007621D3" w:rsidRPr="00E47DBC" w:rsidRDefault="007621D3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С 90-х годов ОАО «ЦТСС» участвует  разработке конструкторских и технологических решений, связанных с созданием корпусов изделий, работающих в условиях высоких внешних давлений. Традиционно корпуса изготавливались из металлических сплавов. Применение полимерных композиционных материалов было вызвано требованиями сни</w:t>
      </w:r>
      <w:r w:rsidR="00816C81" w:rsidRPr="00E47DBC">
        <w:rPr>
          <w:sz w:val="28"/>
          <w:szCs w:val="28"/>
        </w:rPr>
        <w:t>жения массы</w:t>
      </w:r>
      <w:r w:rsidRPr="00E47DBC">
        <w:rPr>
          <w:sz w:val="28"/>
          <w:szCs w:val="28"/>
        </w:rPr>
        <w:t>.</w:t>
      </w:r>
    </w:p>
    <w:p w:rsidR="000D3854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lastRenderedPageBreak/>
        <w:t xml:space="preserve">Эффективная форма для конструкций, подвергаемых внешнему гидростатическому давлению – тело вращения. Естественный способ изготовления таких конструкций из композита – намотка непрерывным волокном (ровингом, нитью). </w:t>
      </w:r>
    </w:p>
    <w:p w:rsidR="00020D82" w:rsidRDefault="00020D82" w:rsidP="00020D82">
      <w:pPr>
        <w:pStyle w:val="aa"/>
        <w:suppressAutoHyphens/>
        <w:spacing w:after="0" w:line="360" w:lineRule="auto"/>
        <w:ind w:firstLine="0"/>
        <w:jc w:val="both"/>
        <w:rPr>
          <w:sz w:val="28"/>
          <w:szCs w:val="28"/>
        </w:rPr>
      </w:pPr>
      <w:r w:rsidRPr="00020D82">
        <w:rPr>
          <w:sz w:val="28"/>
          <w:szCs w:val="28"/>
        </w:rPr>
        <w:drawing>
          <wp:inline distT="0" distB="0" distL="0" distR="0">
            <wp:extent cx="5759450" cy="2617879"/>
            <wp:effectExtent l="19050" t="0" r="0" b="0"/>
            <wp:docPr id="3" name="Рисунок 5" descr="F:\международный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международный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617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D82" w:rsidRPr="00020D82" w:rsidRDefault="00020D82" w:rsidP="00020D82">
      <w:pPr>
        <w:pStyle w:val="31"/>
        <w:shd w:val="clear" w:color="auto" w:fill="auto"/>
        <w:suppressAutoHyphens/>
        <w:spacing w:before="0" w:line="360" w:lineRule="auto"/>
        <w:ind w:right="120" w:firstLine="0"/>
        <w:jc w:val="center"/>
        <w:rPr>
          <w:rFonts w:ascii="Times New Roman" w:hAnsi="Times New Roman" w:cs="Times New Roman"/>
          <w:sz w:val="24"/>
          <w:szCs w:val="28"/>
        </w:rPr>
      </w:pPr>
      <w:r w:rsidRPr="00020D82">
        <w:rPr>
          <w:rFonts w:ascii="Times New Roman" w:hAnsi="Times New Roman" w:cs="Times New Roman"/>
          <w:sz w:val="24"/>
          <w:szCs w:val="28"/>
        </w:rPr>
        <w:t>Рисунок 2 - Крупномасштабный элемент стенки танка</w:t>
      </w:r>
    </w:p>
    <w:p w:rsidR="00020D82" w:rsidRPr="00020D82" w:rsidRDefault="00020D82" w:rsidP="00020D82">
      <w:pPr>
        <w:pStyle w:val="aa"/>
        <w:suppressAutoHyphens/>
        <w:spacing w:after="0" w:line="360" w:lineRule="auto"/>
        <w:ind w:firstLine="0"/>
        <w:jc w:val="center"/>
        <w:rPr>
          <w:szCs w:val="28"/>
        </w:rPr>
      </w:pPr>
    </w:p>
    <w:p w:rsidR="007621D3" w:rsidRPr="00E47DBC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Для сравнительно малых давлений – до 3–4 МПа оптимальными являются конструкции в виде замкнутых оболочек, подкрепленных набором, обеспечивающим их устойчивость. При высоких внешних давлениях, к</w:t>
      </w:r>
      <w:r w:rsidRPr="00E47DBC">
        <w:rPr>
          <w:sz w:val="28"/>
          <w:szCs w:val="28"/>
        </w:rPr>
        <w:t>о</w:t>
      </w:r>
      <w:r w:rsidRPr="00E47DBC">
        <w:rPr>
          <w:sz w:val="28"/>
          <w:szCs w:val="28"/>
        </w:rPr>
        <w:t>гда вследствие большой толщины оболочек их устойчивость гарантиров</w:t>
      </w:r>
      <w:r w:rsidRPr="00E47DBC">
        <w:rPr>
          <w:sz w:val="28"/>
          <w:szCs w:val="28"/>
        </w:rPr>
        <w:t>а</w:t>
      </w:r>
      <w:r w:rsidRPr="00E47DBC">
        <w:rPr>
          <w:sz w:val="28"/>
          <w:szCs w:val="28"/>
        </w:rPr>
        <w:t xml:space="preserve">на, используются безнаборные конструкции. </w:t>
      </w:r>
    </w:p>
    <w:p w:rsidR="007621D3" w:rsidRPr="00E47DBC" w:rsidRDefault="007621D3" w:rsidP="00020D82">
      <w:pPr>
        <w:pStyle w:val="aa"/>
        <w:suppressAutoHyphens/>
        <w:spacing w:after="0" w:line="360" w:lineRule="auto"/>
        <w:ind w:left="142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Сложность изготовления оболочек большой толщины заключается в необходимости избежать нарушения их монолитности под воздействием  усадочных напряжений</w:t>
      </w:r>
      <w:r w:rsidR="000A42A0">
        <w:rPr>
          <w:sz w:val="28"/>
          <w:szCs w:val="28"/>
        </w:rPr>
        <w:t>.</w:t>
      </w:r>
    </w:p>
    <w:p w:rsidR="007621D3" w:rsidRPr="00E47DBC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Проблемы изготовления оболочек включают подбор исходных компонентов, конструирование изделия, расчет характеристик материала в конкретных условиях эксплуатации, расчет параметров технологического процесса намотки, выбор режима термической обработки</w:t>
      </w:r>
      <w:r w:rsidR="00261CBD">
        <w:rPr>
          <w:sz w:val="28"/>
          <w:szCs w:val="28"/>
        </w:rPr>
        <w:t xml:space="preserve"> </w:t>
      </w:r>
      <w:r w:rsidR="00261CBD" w:rsidRPr="00261CBD">
        <w:rPr>
          <w:sz w:val="28"/>
          <w:szCs w:val="28"/>
        </w:rPr>
        <w:t>[1].</w:t>
      </w:r>
      <w:r w:rsidR="00261CBD" w:rsidRPr="00995C66">
        <w:rPr>
          <w:sz w:val="22"/>
          <w:szCs w:val="22"/>
        </w:rPr>
        <w:t xml:space="preserve">  </w:t>
      </w:r>
      <w:r w:rsidRPr="00E47DBC">
        <w:rPr>
          <w:sz w:val="28"/>
          <w:szCs w:val="28"/>
        </w:rPr>
        <w:t xml:space="preserve"> </w:t>
      </w:r>
    </w:p>
    <w:p w:rsidR="00261CBD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Выбор волокнистого наполнителя, его содержание и ориентация определяют технологические параметры процесса формирования оболочки </w:t>
      </w:r>
      <w:r w:rsidRPr="00E47DBC">
        <w:rPr>
          <w:sz w:val="28"/>
          <w:szCs w:val="28"/>
        </w:rPr>
        <w:lastRenderedPageBreak/>
        <w:t>и оказывают решающее влияние на свойства композита и несущую способность  изделия</w:t>
      </w:r>
      <w:r w:rsidR="00B53782">
        <w:rPr>
          <w:sz w:val="28"/>
          <w:szCs w:val="28"/>
        </w:rPr>
        <w:t>.</w:t>
      </w:r>
      <w:r w:rsidR="00261CBD" w:rsidRPr="00995C66">
        <w:rPr>
          <w:sz w:val="22"/>
          <w:szCs w:val="22"/>
        </w:rPr>
        <w:t xml:space="preserve">  </w:t>
      </w:r>
    </w:p>
    <w:p w:rsidR="007621D3" w:rsidRPr="00E47DBC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 Широко рекламируемая сферическая носовая часть, которая имеет более высоко</w:t>
      </w:r>
      <w:r w:rsidR="009B68D8" w:rsidRPr="00E47DBC">
        <w:rPr>
          <w:sz w:val="28"/>
          <w:szCs w:val="28"/>
        </w:rPr>
        <w:t>е</w:t>
      </w:r>
      <w:r w:rsidRPr="00E47DBC">
        <w:rPr>
          <w:sz w:val="28"/>
          <w:szCs w:val="28"/>
        </w:rPr>
        <w:t xml:space="preserve"> теоретическое значение критического давления, чем изотензоид, на практике не реализует его из-за технологических особенностей формирования  структуры армирования, а также невозможности одновр</w:t>
      </w:r>
      <w:r w:rsidRPr="00E47DBC">
        <w:rPr>
          <w:sz w:val="28"/>
          <w:szCs w:val="28"/>
        </w:rPr>
        <w:t>е</w:t>
      </w:r>
      <w:r w:rsidRPr="00E47DBC">
        <w:rPr>
          <w:sz w:val="28"/>
          <w:szCs w:val="28"/>
        </w:rPr>
        <w:t>менной намотки с цилиндрической частью. Даже наилучшие варианты с включенными  соединениями оказываются менее эффективными, чем ед</w:t>
      </w:r>
      <w:r w:rsidRPr="00E47DBC">
        <w:rPr>
          <w:sz w:val="28"/>
          <w:szCs w:val="28"/>
        </w:rPr>
        <w:t>и</w:t>
      </w:r>
      <w:r w:rsidRPr="00E47DBC">
        <w:rPr>
          <w:sz w:val="28"/>
          <w:szCs w:val="28"/>
        </w:rPr>
        <w:t>ная  конструкция  цилиндра и изотензоида.</w:t>
      </w:r>
    </w:p>
    <w:p w:rsidR="007621D3" w:rsidRPr="00E47DBC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Корпус,</w:t>
      </w:r>
      <w:r w:rsidR="000D5EBC">
        <w:rPr>
          <w:sz w:val="28"/>
          <w:szCs w:val="28"/>
        </w:rPr>
        <w:t xml:space="preserve"> </w:t>
      </w:r>
      <w:r w:rsidRPr="00E47DBC">
        <w:rPr>
          <w:sz w:val="28"/>
          <w:szCs w:val="28"/>
        </w:rPr>
        <w:t xml:space="preserve"> представляющий собой цилиндр с эллипсоидальной (изотензоидной) носовой частью  и плоской кормовой крышкой, является эффективным решением, обеспечивающим   сочетание высоких требований по относительной массе, прочности</w:t>
      </w:r>
      <w:r w:rsidR="00950B05" w:rsidRPr="00E47DBC">
        <w:rPr>
          <w:sz w:val="28"/>
          <w:szCs w:val="28"/>
        </w:rPr>
        <w:t xml:space="preserve">, </w:t>
      </w:r>
      <w:r w:rsidRPr="00E47DBC">
        <w:rPr>
          <w:sz w:val="28"/>
          <w:szCs w:val="28"/>
        </w:rPr>
        <w:t xml:space="preserve"> герметичности</w:t>
      </w:r>
      <w:r w:rsidR="00950B05" w:rsidRPr="00E47DBC">
        <w:rPr>
          <w:sz w:val="28"/>
          <w:szCs w:val="28"/>
        </w:rPr>
        <w:t xml:space="preserve"> и технологичности</w:t>
      </w:r>
      <w:r w:rsidRPr="00E47DBC">
        <w:rPr>
          <w:sz w:val="28"/>
          <w:szCs w:val="28"/>
        </w:rPr>
        <w:t xml:space="preserve">.  </w:t>
      </w:r>
    </w:p>
    <w:p w:rsidR="007621D3" w:rsidRPr="00E47DBC" w:rsidRDefault="007621D3" w:rsidP="00020D82">
      <w:pPr>
        <w:pStyle w:val="aa"/>
        <w:suppressAutoHyphens/>
        <w:spacing w:after="0" w:line="360" w:lineRule="auto"/>
        <w:ind w:left="142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При повышении требований к массе  корпусов вместо пластика, армированного стекловолокном используется пластик, армированный арамидным волокном.</w:t>
      </w:r>
      <w:r w:rsidR="00722A13" w:rsidRPr="00E47DBC">
        <w:rPr>
          <w:sz w:val="28"/>
          <w:szCs w:val="28"/>
        </w:rPr>
        <w:t xml:space="preserve"> </w:t>
      </w:r>
      <w:r w:rsidRPr="00E47DBC">
        <w:rPr>
          <w:sz w:val="28"/>
          <w:szCs w:val="28"/>
        </w:rPr>
        <w:t>Использование органопластика на основе  арамидных волокон, имеющего  плотность 1,35 г/см</w:t>
      </w:r>
      <w:r w:rsidRPr="00E47DBC">
        <w:rPr>
          <w:sz w:val="28"/>
          <w:szCs w:val="28"/>
          <w:vertAlign w:val="superscript"/>
        </w:rPr>
        <w:t>3</w:t>
      </w:r>
      <w:r w:rsidRPr="00E47DBC">
        <w:rPr>
          <w:sz w:val="28"/>
          <w:szCs w:val="28"/>
        </w:rPr>
        <w:t xml:space="preserve">   вместо 2,0 г/см</w:t>
      </w:r>
      <w:r w:rsidRPr="00E47DBC">
        <w:rPr>
          <w:sz w:val="28"/>
          <w:szCs w:val="28"/>
          <w:vertAlign w:val="superscript"/>
        </w:rPr>
        <w:t>3</w:t>
      </w:r>
      <w:r w:rsidRPr="00E47DBC">
        <w:rPr>
          <w:sz w:val="28"/>
          <w:szCs w:val="28"/>
        </w:rPr>
        <w:t xml:space="preserve"> у стеклопластика, при близких механических характеристиках позволяет получить экономию массы корпуса на 20– 30 %.</w:t>
      </w:r>
    </w:p>
    <w:p w:rsidR="007621D3" w:rsidRPr="00E47DBC" w:rsidRDefault="007621D3" w:rsidP="00020D82">
      <w:pPr>
        <w:pStyle w:val="21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>Арамидные волокна обладают ярко выраженной анизотропией упругих и прочностных свойств. Волокна обладают высокой, разрывной прочностью  вдоль оси волокна, но имеют сравнительно невысокие показатели при растяжении в поперечном направлении. Эта особенность связана со структурой органических волокон, которая представляет собой упакованные вдоль оси волокна надмолекулярные образования в виде фибрилл, с</w:t>
      </w:r>
      <w:r w:rsidRPr="00E47DBC">
        <w:rPr>
          <w:sz w:val="28"/>
          <w:szCs w:val="28"/>
        </w:rPr>
        <w:t>о</w:t>
      </w:r>
      <w:r w:rsidRPr="00E47DBC">
        <w:rPr>
          <w:sz w:val="28"/>
          <w:szCs w:val="28"/>
        </w:rPr>
        <w:t>стоящих из линейных макромолекул, связанных между собой относительно слабыми водородными связями, что  должно учитываться при проект</w:t>
      </w:r>
      <w:r w:rsidRPr="00E47DBC">
        <w:rPr>
          <w:sz w:val="28"/>
          <w:szCs w:val="28"/>
        </w:rPr>
        <w:t>и</w:t>
      </w:r>
      <w:r w:rsidRPr="00E47DBC">
        <w:rPr>
          <w:sz w:val="28"/>
          <w:szCs w:val="28"/>
        </w:rPr>
        <w:t xml:space="preserve">ровании конструкций. </w:t>
      </w:r>
    </w:p>
    <w:p w:rsidR="007621D3" w:rsidRPr="00E47DBC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lastRenderedPageBreak/>
        <w:t>В качестве связующего использовалась эпоксидиановая композиция  со следующими  физико-механическими характеристиками:</w:t>
      </w:r>
    </w:p>
    <w:p w:rsidR="007621D3" w:rsidRPr="00E47DBC" w:rsidRDefault="008A5DE0" w:rsidP="00020D82">
      <w:pPr>
        <w:pStyle w:val="aa"/>
        <w:suppressAutoHyphens/>
        <w:spacing w:before="120" w:after="0" w:line="360" w:lineRule="auto"/>
        <w:ind w:left="63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21D3" w:rsidRPr="00E47DBC">
        <w:rPr>
          <w:sz w:val="28"/>
          <w:szCs w:val="28"/>
        </w:rPr>
        <w:t xml:space="preserve"> разрушающее напряжение при изгибе, МПа   ─    130-140; </w:t>
      </w:r>
    </w:p>
    <w:p w:rsidR="007621D3" w:rsidRPr="00E47DBC" w:rsidRDefault="008A5DE0" w:rsidP="00020D82">
      <w:pPr>
        <w:pStyle w:val="aa"/>
        <w:suppressAutoHyphens/>
        <w:spacing w:after="0" w:line="360" w:lineRule="auto"/>
        <w:ind w:left="63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21D3" w:rsidRPr="00E47DBC">
        <w:rPr>
          <w:sz w:val="28"/>
          <w:szCs w:val="28"/>
        </w:rPr>
        <w:t xml:space="preserve"> модуль упругости, ГПа                                   </w:t>
      </w:r>
      <w:r w:rsidR="00FC6C50">
        <w:rPr>
          <w:sz w:val="28"/>
          <w:szCs w:val="28"/>
        </w:rPr>
        <w:t xml:space="preserve">   </w:t>
      </w:r>
      <w:r w:rsidR="007621D3" w:rsidRPr="00E47DBC">
        <w:rPr>
          <w:sz w:val="28"/>
          <w:szCs w:val="28"/>
        </w:rPr>
        <w:t xml:space="preserve">   ─    3,5.</w:t>
      </w:r>
    </w:p>
    <w:p w:rsidR="00134E3B" w:rsidRPr="00E47DBC" w:rsidRDefault="007621D3" w:rsidP="00020D82">
      <w:pPr>
        <w:pStyle w:val="aa"/>
        <w:suppressAutoHyphens/>
        <w:spacing w:after="0" w:line="360" w:lineRule="auto"/>
        <w:ind w:left="632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 Арамидное волокно имело следующие характеристики:</w:t>
      </w:r>
    </w:p>
    <w:p w:rsidR="00134E3B" w:rsidRPr="00E47DBC" w:rsidRDefault="00134E3B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 </w:t>
      </w:r>
      <w:r w:rsidR="008A5DE0">
        <w:rPr>
          <w:sz w:val="28"/>
          <w:szCs w:val="28"/>
        </w:rPr>
        <w:t>-</w:t>
      </w:r>
      <w:r w:rsidR="007621D3" w:rsidRPr="00E47DBC">
        <w:rPr>
          <w:sz w:val="28"/>
          <w:szCs w:val="28"/>
        </w:rPr>
        <w:t xml:space="preserve"> разрушающее напряжение комплексной нити при растяжении в микропластике, МПа  ─  5200;</w:t>
      </w:r>
    </w:p>
    <w:p w:rsidR="007621D3" w:rsidRPr="00E47DBC" w:rsidRDefault="008A5DE0" w:rsidP="00020D82">
      <w:pPr>
        <w:pStyle w:val="aa"/>
        <w:suppressAutoHyphens/>
        <w:spacing w:after="0" w:line="360" w:lineRule="auto"/>
        <w:ind w:left="63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21D3" w:rsidRPr="00E47DBC">
        <w:rPr>
          <w:sz w:val="28"/>
          <w:szCs w:val="28"/>
        </w:rPr>
        <w:t xml:space="preserve"> динамический модуль упругости комплексных нитей, ГПа ─</w:t>
      </w:r>
      <w:r w:rsidR="00FC6C50">
        <w:rPr>
          <w:sz w:val="28"/>
          <w:szCs w:val="28"/>
        </w:rPr>
        <w:t xml:space="preserve"> </w:t>
      </w:r>
      <w:r w:rsidR="007621D3" w:rsidRPr="00E47DBC">
        <w:rPr>
          <w:sz w:val="28"/>
          <w:szCs w:val="28"/>
        </w:rPr>
        <w:t>130.</w:t>
      </w:r>
    </w:p>
    <w:p w:rsidR="007621D3" w:rsidRPr="00E47DBC" w:rsidRDefault="00134E3B" w:rsidP="00020D82">
      <w:pPr>
        <w:pStyle w:val="aa"/>
        <w:suppressAutoHyphens/>
        <w:spacing w:after="0" w:line="360" w:lineRule="auto"/>
        <w:ind w:left="632"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  </w:t>
      </w:r>
      <w:r w:rsidR="007621D3" w:rsidRPr="00E47DBC">
        <w:rPr>
          <w:sz w:val="28"/>
          <w:szCs w:val="28"/>
        </w:rPr>
        <w:t>Стеклянное волокно  имело следующие характеристики:</w:t>
      </w:r>
    </w:p>
    <w:p w:rsidR="007621D3" w:rsidRPr="00E47DBC" w:rsidRDefault="00134E3B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      </w:t>
      </w:r>
      <w:r w:rsidR="008A5DE0">
        <w:rPr>
          <w:sz w:val="28"/>
          <w:szCs w:val="28"/>
        </w:rPr>
        <w:t>-</w:t>
      </w:r>
      <w:r w:rsidR="007621D3" w:rsidRPr="00E47DBC">
        <w:rPr>
          <w:sz w:val="28"/>
          <w:szCs w:val="28"/>
        </w:rPr>
        <w:t xml:space="preserve"> разрушающее напряжение комплексной нити при растяжении в микропластике,  МПа ─ 4800;</w:t>
      </w:r>
    </w:p>
    <w:p w:rsidR="007621D3" w:rsidRPr="00E47DBC" w:rsidRDefault="008A5DE0" w:rsidP="00020D82">
      <w:pPr>
        <w:pStyle w:val="aa"/>
        <w:suppressAutoHyphens/>
        <w:spacing w:after="0" w:line="360" w:lineRule="auto"/>
        <w:ind w:left="632"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621D3" w:rsidRPr="00E47DBC">
        <w:rPr>
          <w:sz w:val="28"/>
          <w:szCs w:val="28"/>
        </w:rPr>
        <w:t xml:space="preserve"> динамический модуль упругости комплексных нитей, ГПа ─</w:t>
      </w:r>
      <w:r w:rsidR="00FC6C50">
        <w:rPr>
          <w:sz w:val="28"/>
          <w:szCs w:val="28"/>
        </w:rPr>
        <w:t xml:space="preserve"> </w:t>
      </w:r>
      <w:r w:rsidR="007621D3" w:rsidRPr="00E47DBC">
        <w:rPr>
          <w:sz w:val="28"/>
          <w:szCs w:val="28"/>
        </w:rPr>
        <w:t>95.</w:t>
      </w:r>
    </w:p>
    <w:p w:rsidR="007621D3" w:rsidRPr="00E47DBC" w:rsidRDefault="007621D3" w:rsidP="00020D82">
      <w:pPr>
        <w:pStyle w:val="aa"/>
        <w:tabs>
          <w:tab w:val="left" w:pos="709"/>
        </w:tabs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Расчет прочности и устойчивости </w:t>
      </w:r>
      <w:r w:rsidR="000A42A0">
        <w:rPr>
          <w:sz w:val="28"/>
          <w:szCs w:val="28"/>
        </w:rPr>
        <w:t xml:space="preserve">осуществлялся </w:t>
      </w:r>
      <w:r w:rsidRPr="00E47DBC">
        <w:rPr>
          <w:sz w:val="28"/>
          <w:szCs w:val="28"/>
        </w:rPr>
        <w:t xml:space="preserve">методом конечных элементов. Расчет устойчивости был выполнен для корпусов из стеклопластика и органопластика с  толщинами оболочки 9, 11, 13 и </w:t>
      </w:r>
      <w:smartTag w:uri="urn:schemas-microsoft-com:office:smarttags" w:element="metricconverter">
        <w:smartTagPr>
          <w:attr w:name="ProductID" w:val="15 мм"/>
        </w:smartTagPr>
        <w:r w:rsidRPr="00E47DBC">
          <w:rPr>
            <w:sz w:val="28"/>
            <w:szCs w:val="28"/>
          </w:rPr>
          <w:t>15 мм</w:t>
        </w:r>
      </w:smartTag>
      <w:r w:rsidRPr="00E47DBC">
        <w:rPr>
          <w:sz w:val="28"/>
          <w:szCs w:val="28"/>
        </w:rPr>
        <w:t xml:space="preserve">. При расчете прочности корпуса в качестве расчетных давлений были приняты испытательные давления, равные полутора рабочим. Расчет прочности </w:t>
      </w:r>
      <w:r w:rsidRPr="00E47DBC">
        <w:rPr>
          <w:sz w:val="28"/>
          <w:szCs w:val="28"/>
          <w:vertAlign w:val="superscript"/>
        </w:rPr>
        <w:t xml:space="preserve"> </w:t>
      </w:r>
      <w:r w:rsidRPr="00E47DBC">
        <w:rPr>
          <w:sz w:val="28"/>
          <w:szCs w:val="28"/>
        </w:rPr>
        <w:t xml:space="preserve">был произведен  для корпусов из стеклопластика и органопластика для толщин оболочки 11 и </w:t>
      </w:r>
      <w:smartTag w:uri="urn:schemas-microsoft-com:office:smarttags" w:element="metricconverter">
        <w:smartTagPr>
          <w:attr w:name="ProductID" w:val="12 мм"/>
        </w:smartTagPr>
        <w:r w:rsidRPr="00E47DBC">
          <w:rPr>
            <w:sz w:val="28"/>
            <w:szCs w:val="28"/>
          </w:rPr>
          <w:t>12 мм</w:t>
        </w:r>
      </w:smartTag>
      <w:r w:rsidRPr="00E47DBC">
        <w:rPr>
          <w:sz w:val="28"/>
          <w:szCs w:val="28"/>
        </w:rPr>
        <w:t xml:space="preserve">. </w:t>
      </w:r>
    </w:p>
    <w:p w:rsidR="00950B05" w:rsidRPr="00E47DBC" w:rsidRDefault="00950B05" w:rsidP="00020D82">
      <w:pPr>
        <w:pStyle w:val="aa"/>
        <w:tabs>
          <w:tab w:val="left" w:pos="720"/>
        </w:tabs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Результаты расчетов показали, что уровень напряжений, действующих в </w:t>
      </w:r>
      <w:r w:rsidR="00465124">
        <w:rPr>
          <w:sz w:val="28"/>
          <w:szCs w:val="28"/>
        </w:rPr>
        <w:t xml:space="preserve">оболочке </w:t>
      </w:r>
      <w:r w:rsidRPr="00E47DBC">
        <w:rPr>
          <w:sz w:val="28"/>
          <w:szCs w:val="28"/>
        </w:rPr>
        <w:t>корпуса при давлениях, соответствующих расчетным да</w:t>
      </w:r>
      <w:r w:rsidRPr="00E47DBC">
        <w:rPr>
          <w:sz w:val="28"/>
          <w:szCs w:val="28"/>
        </w:rPr>
        <w:t>в</w:t>
      </w:r>
      <w:r w:rsidRPr="00E47DBC">
        <w:rPr>
          <w:sz w:val="28"/>
          <w:szCs w:val="28"/>
        </w:rPr>
        <w:t xml:space="preserve">лениям равным длительным критическим,  в 2-3 раза ниже величин, равных прочности как стеклопластика, так и органопластика.  Таким образом, прочность корпусов можно считать обеспеченной.  </w:t>
      </w:r>
    </w:p>
    <w:p w:rsidR="007621D3" w:rsidRPr="00E47DBC" w:rsidRDefault="007621D3" w:rsidP="00020D82">
      <w:pPr>
        <w:pStyle w:val="aa"/>
        <w:tabs>
          <w:tab w:val="left" w:pos="720"/>
        </w:tabs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Для проверки расчетных характеристик были изготовлены и испытаны внешним гидравлическим давлением экспериментальные оболочки. </w:t>
      </w:r>
    </w:p>
    <w:p w:rsidR="007621D3" w:rsidRPr="00E47DBC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lastRenderedPageBreak/>
        <w:t>Изготовление оболочек производилось на намоточном станке с числовым программным управлением. Программы намотки рассчитывались и</w:t>
      </w:r>
      <w:r w:rsidRPr="00E47DBC">
        <w:rPr>
          <w:sz w:val="28"/>
          <w:szCs w:val="28"/>
        </w:rPr>
        <w:t>с</w:t>
      </w:r>
      <w:r w:rsidRPr="00E47DBC">
        <w:rPr>
          <w:sz w:val="28"/>
          <w:szCs w:val="28"/>
        </w:rPr>
        <w:t xml:space="preserve">ходя из соотношения толщины днища в тороидальной части и толщины цилиндрической оболочки 0,4 и 1 соответственно. </w:t>
      </w:r>
    </w:p>
    <w:p w:rsidR="006A042E" w:rsidRDefault="007621D3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E47DBC">
        <w:rPr>
          <w:sz w:val="28"/>
          <w:szCs w:val="28"/>
        </w:rPr>
        <w:t xml:space="preserve">Результаты гидравлических испытаний </w:t>
      </w:r>
      <w:r w:rsidR="000D5EBC">
        <w:rPr>
          <w:sz w:val="28"/>
          <w:szCs w:val="28"/>
        </w:rPr>
        <w:t xml:space="preserve">корпусов </w:t>
      </w:r>
      <w:r w:rsidR="001C1B75">
        <w:rPr>
          <w:sz w:val="28"/>
          <w:szCs w:val="28"/>
        </w:rPr>
        <w:t>(рисунок 3)</w:t>
      </w:r>
      <w:r w:rsidRPr="00E47DBC">
        <w:rPr>
          <w:sz w:val="28"/>
          <w:szCs w:val="28"/>
        </w:rPr>
        <w:t xml:space="preserve">, подвергнутых внешнему давлению, показали, что стеклопластиковые и органопластиковые </w:t>
      </w:r>
      <w:r w:rsidR="000D5EBC">
        <w:rPr>
          <w:sz w:val="28"/>
          <w:szCs w:val="28"/>
        </w:rPr>
        <w:t xml:space="preserve">корпуса </w:t>
      </w:r>
      <w:r w:rsidRPr="00E47DBC">
        <w:rPr>
          <w:sz w:val="28"/>
          <w:szCs w:val="28"/>
        </w:rPr>
        <w:t xml:space="preserve">толщиной </w:t>
      </w:r>
      <w:smartTag w:uri="urn:schemas-microsoft-com:office:smarttags" w:element="metricconverter">
        <w:smartTagPr>
          <w:attr w:name="ProductID" w:val="11 мм"/>
        </w:smartTagPr>
        <w:r w:rsidRPr="00E47DBC">
          <w:rPr>
            <w:sz w:val="28"/>
            <w:szCs w:val="28"/>
          </w:rPr>
          <w:t>11 мм</w:t>
        </w:r>
      </w:smartTag>
      <w:r w:rsidRPr="00E47DBC">
        <w:rPr>
          <w:sz w:val="28"/>
          <w:szCs w:val="28"/>
        </w:rPr>
        <w:t xml:space="preserve"> разрушались соответственно при давлениях 8,0 МПа и 10, 0 МПа, что близко к значениям критических н</w:t>
      </w:r>
      <w:r w:rsidRPr="00E47DBC">
        <w:rPr>
          <w:sz w:val="28"/>
          <w:szCs w:val="28"/>
        </w:rPr>
        <w:t>а</w:t>
      </w:r>
      <w:r w:rsidRPr="00E47DBC">
        <w:rPr>
          <w:sz w:val="28"/>
          <w:szCs w:val="28"/>
        </w:rPr>
        <w:t>грузок, полученных расчетным путем.</w:t>
      </w:r>
      <w:r w:rsidR="006F3404" w:rsidRPr="00E47DBC">
        <w:rPr>
          <w:sz w:val="28"/>
          <w:szCs w:val="28"/>
        </w:rPr>
        <w:t xml:space="preserve"> </w:t>
      </w:r>
    </w:p>
    <w:p w:rsidR="00020D82" w:rsidRDefault="00020D82" w:rsidP="00020D82">
      <w:pPr>
        <w:pStyle w:val="aa"/>
        <w:suppressAutoHyphens/>
        <w:spacing w:after="0" w:line="360" w:lineRule="auto"/>
        <w:ind w:firstLine="0"/>
        <w:jc w:val="both"/>
        <w:rPr>
          <w:sz w:val="28"/>
          <w:szCs w:val="28"/>
        </w:rPr>
      </w:pPr>
      <w:r w:rsidRPr="00020D82">
        <w:rPr>
          <w:sz w:val="28"/>
          <w:szCs w:val="28"/>
        </w:rPr>
        <w:drawing>
          <wp:inline distT="0" distB="0" distL="0" distR="0">
            <wp:extent cx="5759450" cy="3839633"/>
            <wp:effectExtent l="19050" t="0" r="0" b="0"/>
            <wp:docPr id="6" name="Рисунок 4" descr="F:\международный\IMG_45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международный\IMG_454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39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0D82" w:rsidRPr="00020D82" w:rsidRDefault="00020D82" w:rsidP="00020D82">
      <w:pPr>
        <w:pStyle w:val="31"/>
        <w:shd w:val="clear" w:color="auto" w:fill="auto"/>
        <w:suppressAutoHyphens/>
        <w:spacing w:before="0" w:line="360" w:lineRule="auto"/>
        <w:ind w:right="120" w:firstLine="709"/>
        <w:jc w:val="center"/>
        <w:rPr>
          <w:rFonts w:ascii="Times New Roman" w:hAnsi="Times New Roman" w:cs="Times New Roman"/>
          <w:sz w:val="24"/>
          <w:szCs w:val="28"/>
        </w:rPr>
      </w:pPr>
      <w:r w:rsidRPr="00020D82">
        <w:rPr>
          <w:rFonts w:ascii="Times New Roman" w:hAnsi="Times New Roman" w:cs="Times New Roman"/>
          <w:sz w:val="24"/>
          <w:szCs w:val="28"/>
        </w:rPr>
        <w:t xml:space="preserve">Рисунок 3  - Корпус буя антенного </w:t>
      </w:r>
    </w:p>
    <w:p w:rsidR="00020D82" w:rsidRDefault="00020D82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</w:p>
    <w:p w:rsidR="000A42A0" w:rsidRPr="000A42A0" w:rsidRDefault="000A42A0" w:rsidP="00020D82">
      <w:pPr>
        <w:pStyle w:val="aa"/>
        <w:suppressAutoHyphens/>
        <w:spacing w:after="0" w:line="360" w:lineRule="auto"/>
        <w:ind w:firstLine="567"/>
        <w:jc w:val="both"/>
        <w:rPr>
          <w:sz w:val="28"/>
          <w:szCs w:val="28"/>
        </w:rPr>
      </w:pPr>
      <w:r w:rsidRPr="000A42A0">
        <w:rPr>
          <w:sz w:val="28"/>
          <w:szCs w:val="28"/>
        </w:rPr>
        <w:t>Результат испытаний подтвердили  правильность выбора технологических режимов изготовления корпусов методом намотки и позволили п</w:t>
      </w:r>
      <w:r w:rsidRPr="000A42A0">
        <w:rPr>
          <w:sz w:val="28"/>
          <w:szCs w:val="28"/>
        </w:rPr>
        <w:t>е</w:t>
      </w:r>
      <w:r w:rsidRPr="000A42A0">
        <w:rPr>
          <w:sz w:val="28"/>
          <w:szCs w:val="28"/>
        </w:rPr>
        <w:t>рейти к серийному изготовлению изделий.</w:t>
      </w:r>
    </w:p>
    <w:p w:rsidR="00FE1C01" w:rsidRPr="00E47DBC" w:rsidRDefault="0064081D" w:rsidP="00020D82">
      <w:pPr>
        <w:pStyle w:val="31"/>
        <w:shd w:val="clear" w:color="auto" w:fill="auto"/>
        <w:suppressAutoHyphens/>
        <w:spacing w:before="0" w:line="360" w:lineRule="auto"/>
        <w:ind w:right="12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Дальнейшее расширение области применения 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ПКМ в </w:t>
      </w:r>
      <w:r>
        <w:rPr>
          <w:rFonts w:ascii="Times New Roman" w:hAnsi="Times New Roman" w:cs="Times New Roman"/>
          <w:sz w:val="28"/>
          <w:szCs w:val="28"/>
        </w:rPr>
        <w:t xml:space="preserve">судостроении </w:t>
      </w:r>
      <w:r w:rsidR="00D06315">
        <w:rPr>
          <w:rFonts w:ascii="Times New Roman" w:hAnsi="Times New Roman" w:cs="Times New Roman"/>
          <w:sz w:val="28"/>
          <w:szCs w:val="28"/>
        </w:rPr>
        <w:t xml:space="preserve">требует разработки материалов и технологий, обеспечивающих </w:t>
      </w:r>
      <w:r w:rsidR="00FE1C01" w:rsidRPr="00E47DBC">
        <w:rPr>
          <w:rFonts w:ascii="Times New Roman" w:hAnsi="Times New Roman" w:cs="Times New Roman"/>
          <w:sz w:val="28"/>
          <w:szCs w:val="28"/>
        </w:rPr>
        <w:lastRenderedPageBreak/>
        <w:t>повы</w:t>
      </w:r>
      <w:r>
        <w:rPr>
          <w:rFonts w:ascii="Times New Roman" w:hAnsi="Times New Roman" w:cs="Times New Roman"/>
          <w:sz w:val="28"/>
          <w:szCs w:val="28"/>
        </w:rPr>
        <w:t>ше</w:t>
      </w:r>
      <w:r w:rsidR="00D06315">
        <w:rPr>
          <w:rFonts w:ascii="Times New Roman" w:hAnsi="Times New Roman" w:cs="Times New Roman"/>
          <w:sz w:val="28"/>
          <w:szCs w:val="28"/>
        </w:rPr>
        <w:t>ние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 прочностных и эксплуатационных характеристик при одновременном снижении массогабаритных характеристик, повыше</w:t>
      </w:r>
      <w:r w:rsidR="00D06315">
        <w:rPr>
          <w:rFonts w:ascii="Times New Roman" w:hAnsi="Times New Roman" w:cs="Times New Roman"/>
          <w:sz w:val="28"/>
          <w:szCs w:val="28"/>
        </w:rPr>
        <w:t>ние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 точности изгото</w:t>
      </w:r>
      <w:r w:rsidR="00FE1C01" w:rsidRPr="00E47DBC">
        <w:rPr>
          <w:rFonts w:ascii="Times New Roman" w:hAnsi="Times New Roman" w:cs="Times New Roman"/>
          <w:sz w:val="28"/>
          <w:szCs w:val="28"/>
        </w:rPr>
        <w:t>в</w:t>
      </w:r>
      <w:r w:rsidR="00FE1C01" w:rsidRPr="00E47DBC">
        <w:rPr>
          <w:rFonts w:ascii="Times New Roman" w:hAnsi="Times New Roman" w:cs="Times New Roman"/>
          <w:sz w:val="28"/>
          <w:szCs w:val="28"/>
        </w:rPr>
        <w:t>ления корпусных конструкций, сокращение трудовых и материальных затрат и продолжительности изготовления, улучшение условий тру</w:t>
      </w:r>
      <w:r w:rsidR="00D06315">
        <w:rPr>
          <w:rFonts w:ascii="Times New Roman" w:hAnsi="Times New Roman" w:cs="Times New Roman"/>
          <w:sz w:val="28"/>
          <w:szCs w:val="28"/>
        </w:rPr>
        <w:t xml:space="preserve">да. 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1C01" w:rsidRPr="00E47DBC" w:rsidRDefault="000874C8" w:rsidP="00020D82">
      <w:pPr>
        <w:pStyle w:val="31"/>
        <w:shd w:val="clear" w:color="auto" w:fill="auto"/>
        <w:suppressAutoHyphens/>
        <w:spacing w:before="0" w:line="360" w:lineRule="auto"/>
        <w:ind w:right="12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Перспективным направлением р</w:t>
      </w:r>
      <w:r w:rsidR="00FE1C01" w:rsidRPr="00E47DBC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 поставленных задач </w:t>
      </w:r>
      <w:r>
        <w:rPr>
          <w:rFonts w:ascii="Times New Roman" w:hAnsi="Times New Roman" w:cs="Times New Roman"/>
          <w:sz w:val="28"/>
          <w:szCs w:val="28"/>
        </w:rPr>
        <w:t xml:space="preserve">является  переход на </w:t>
      </w:r>
      <w:r w:rsidR="00FE1C01" w:rsidRPr="00E47DBC">
        <w:rPr>
          <w:rFonts w:ascii="Times New Roman" w:hAnsi="Times New Roman" w:cs="Times New Roman"/>
          <w:sz w:val="28"/>
          <w:szCs w:val="28"/>
        </w:rPr>
        <w:t>программно-управляем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 </w:t>
      </w:r>
      <w:r w:rsidR="0059392D" w:rsidRPr="00E47DBC">
        <w:rPr>
          <w:rFonts w:ascii="Times New Roman" w:hAnsi="Times New Roman" w:cs="Times New Roman"/>
          <w:sz w:val="28"/>
          <w:szCs w:val="28"/>
        </w:rPr>
        <w:t>технологи</w:t>
      </w:r>
      <w:r>
        <w:rPr>
          <w:rFonts w:ascii="Times New Roman" w:hAnsi="Times New Roman" w:cs="Times New Roman"/>
          <w:sz w:val="28"/>
          <w:szCs w:val="28"/>
        </w:rPr>
        <w:t xml:space="preserve">и, например, </w:t>
      </w:r>
      <w:r w:rsidR="0059392D" w:rsidRPr="00E47DBC">
        <w:rPr>
          <w:rFonts w:ascii="Times New Roman" w:hAnsi="Times New Roman" w:cs="Times New Roman"/>
          <w:sz w:val="28"/>
          <w:szCs w:val="28"/>
        </w:rPr>
        <w:t xml:space="preserve"> в</w:t>
      </w:r>
      <w:r w:rsidR="0059392D" w:rsidRPr="00E47DBC">
        <w:rPr>
          <w:rFonts w:ascii="Times New Roman" w:hAnsi="Times New Roman" w:cs="Times New Roman"/>
          <w:sz w:val="28"/>
          <w:szCs w:val="28"/>
        </w:rPr>
        <w:t>ы</w:t>
      </w:r>
      <w:r w:rsidR="0059392D" w:rsidRPr="00E47DBC">
        <w:rPr>
          <w:rFonts w:ascii="Times New Roman" w:hAnsi="Times New Roman" w:cs="Times New Roman"/>
          <w:sz w:val="28"/>
          <w:szCs w:val="28"/>
        </w:rPr>
        <w:t>клад</w:t>
      </w:r>
      <w:r>
        <w:rPr>
          <w:rFonts w:ascii="Times New Roman" w:hAnsi="Times New Roman" w:cs="Times New Roman"/>
          <w:sz w:val="28"/>
          <w:szCs w:val="28"/>
        </w:rPr>
        <w:t>ку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 конструкций из препрегов. </w:t>
      </w:r>
      <w:r w:rsidR="0059392D" w:rsidRPr="00E47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Технология выкладки  применяется для  изготовления авиационных конструкций. </w:t>
      </w:r>
      <w:r w:rsidR="00FE1C01" w:rsidRPr="00E47DBC">
        <w:rPr>
          <w:rFonts w:ascii="Times New Roman" w:hAnsi="Times New Roman" w:cs="Times New Roman"/>
          <w:sz w:val="28"/>
          <w:szCs w:val="28"/>
        </w:rPr>
        <w:t>Спецификой судовых конструкций являются очень большие массогабаритные размеры</w:t>
      </w:r>
      <w:r>
        <w:rPr>
          <w:rFonts w:ascii="Times New Roman" w:hAnsi="Times New Roman" w:cs="Times New Roman"/>
          <w:sz w:val="28"/>
          <w:szCs w:val="28"/>
        </w:rPr>
        <w:t xml:space="preserve">, сложные обводы, </w:t>
      </w:r>
      <w:r w:rsidR="00FE1C01" w:rsidRPr="00E47DBC">
        <w:rPr>
          <w:rFonts w:ascii="Times New Roman" w:hAnsi="Times New Roman" w:cs="Times New Roman"/>
          <w:sz w:val="28"/>
          <w:szCs w:val="28"/>
        </w:rPr>
        <w:t xml:space="preserve"> что не позволяет просто «перенести» технологию. </w:t>
      </w:r>
    </w:p>
    <w:p w:rsidR="00497FCB" w:rsidRDefault="00497FCB" w:rsidP="00020D82">
      <w:pPr>
        <w:pStyle w:val="31"/>
        <w:shd w:val="clear" w:color="auto" w:fill="auto"/>
        <w:suppressAutoHyphens/>
        <w:spacing w:before="0" w:line="360" w:lineRule="auto"/>
        <w:ind w:right="120" w:firstLine="709"/>
        <w:rPr>
          <w:rFonts w:ascii="Times New Roman" w:hAnsi="Times New Roman" w:cs="Times New Roman"/>
          <w:sz w:val="28"/>
          <w:szCs w:val="28"/>
        </w:rPr>
      </w:pPr>
    </w:p>
    <w:p w:rsidR="00261CBD" w:rsidRPr="008D65EC" w:rsidRDefault="00261CBD" w:rsidP="00020D82">
      <w:pPr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8D65EC">
        <w:rPr>
          <w:sz w:val="28"/>
          <w:szCs w:val="28"/>
        </w:rPr>
        <w:t>Литература</w:t>
      </w:r>
    </w:p>
    <w:p w:rsidR="001C1B75" w:rsidRPr="00E47DBC" w:rsidRDefault="00261CBD" w:rsidP="00020D82">
      <w:pPr>
        <w:numPr>
          <w:ilvl w:val="0"/>
          <w:numId w:val="2"/>
        </w:numPr>
        <w:tabs>
          <w:tab w:val="clear" w:pos="720"/>
          <w:tab w:val="num" w:pos="0"/>
        </w:tabs>
        <w:suppressAutoHyphens/>
        <w:spacing w:line="360" w:lineRule="auto"/>
        <w:ind w:left="0" w:firstLine="567"/>
        <w:jc w:val="both"/>
        <w:rPr>
          <w:sz w:val="28"/>
          <w:szCs w:val="28"/>
        </w:rPr>
      </w:pPr>
      <w:r w:rsidRPr="008D65EC">
        <w:rPr>
          <w:sz w:val="28"/>
          <w:szCs w:val="28"/>
        </w:rPr>
        <w:t>Калинчев В.А.Ю Макаров М.С. Намотанные стеклопластики //Москва, 1986.</w:t>
      </w:r>
      <w:r w:rsidR="00020D82" w:rsidRPr="00E47DBC">
        <w:rPr>
          <w:sz w:val="28"/>
          <w:szCs w:val="28"/>
        </w:rPr>
        <w:t xml:space="preserve"> </w:t>
      </w:r>
    </w:p>
    <w:sectPr w:rsidR="001C1B75" w:rsidRPr="00E47DBC" w:rsidSect="00573804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A25" w:rsidRDefault="00D91A25" w:rsidP="00020D82">
      <w:r>
        <w:separator/>
      </w:r>
    </w:p>
  </w:endnote>
  <w:endnote w:type="continuationSeparator" w:id="1">
    <w:p w:rsidR="00D91A25" w:rsidRDefault="00D91A25" w:rsidP="00020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981"/>
      <w:docPartObj>
        <w:docPartGallery w:val="Page Numbers (Bottom of Page)"/>
        <w:docPartUnique/>
      </w:docPartObj>
    </w:sdtPr>
    <w:sdtContent>
      <w:p w:rsidR="00020D82" w:rsidRDefault="00020D82">
        <w:pPr>
          <w:pStyle w:val="af2"/>
          <w:jc w:val="center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020D82" w:rsidRDefault="00020D82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A25" w:rsidRDefault="00D91A25" w:rsidP="00020D82">
      <w:r>
        <w:separator/>
      </w:r>
    </w:p>
  </w:footnote>
  <w:footnote w:type="continuationSeparator" w:id="1">
    <w:p w:rsidR="00D91A25" w:rsidRDefault="00D91A25" w:rsidP="00020D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B2450C"/>
    <w:multiLevelType w:val="hybridMultilevel"/>
    <w:tmpl w:val="1110D382"/>
    <w:lvl w:ilvl="0" w:tplc="96CA5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AE57ECC"/>
    <w:multiLevelType w:val="hybridMultilevel"/>
    <w:tmpl w:val="8828F506"/>
    <w:lvl w:ilvl="0" w:tplc="04190001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228D"/>
    <w:rsid w:val="00016911"/>
    <w:rsid w:val="00020D82"/>
    <w:rsid w:val="00064A44"/>
    <w:rsid w:val="000874C8"/>
    <w:rsid w:val="000A42A0"/>
    <w:rsid w:val="000C5FB7"/>
    <w:rsid w:val="000D3854"/>
    <w:rsid w:val="000D5EBC"/>
    <w:rsid w:val="000E1AC6"/>
    <w:rsid w:val="001036C1"/>
    <w:rsid w:val="00124633"/>
    <w:rsid w:val="00134E3B"/>
    <w:rsid w:val="00143489"/>
    <w:rsid w:val="001960AB"/>
    <w:rsid w:val="001C193B"/>
    <w:rsid w:val="001C1B75"/>
    <w:rsid w:val="001D7D52"/>
    <w:rsid w:val="001F40EF"/>
    <w:rsid w:val="00203135"/>
    <w:rsid w:val="00261CBD"/>
    <w:rsid w:val="002A43A3"/>
    <w:rsid w:val="002A6801"/>
    <w:rsid w:val="002B62E8"/>
    <w:rsid w:val="002F255F"/>
    <w:rsid w:val="00354C21"/>
    <w:rsid w:val="00355963"/>
    <w:rsid w:val="003826F3"/>
    <w:rsid w:val="003852BE"/>
    <w:rsid w:val="003856EB"/>
    <w:rsid w:val="00394F4D"/>
    <w:rsid w:val="003C3F2A"/>
    <w:rsid w:val="003C4026"/>
    <w:rsid w:val="003D5027"/>
    <w:rsid w:val="00403531"/>
    <w:rsid w:val="00440E8D"/>
    <w:rsid w:val="004467F8"/>
    <w:rsid w:val="00465124"/>
    <w:rsid w:val="004657B0"/>
    <w:rsid w:val="004777D4"/>
    <w:rsid w:val="004838FA"/>
    <w:rsid w:val="00484056"/>
    <w:rsid w:val="00497FCB"/>
    <w:rsid w:val="004D0422"/>
    <w:rsid w:val="004D0D83"/>
    <w:rsid w:val="00502AB1"/>
    <w:rsid w:val="00510AC3"/>
    <w:rsid w:val="00511EF3"/>
    <w:rsid w:val="00531E48"/>
    <w:rsid w:val="005665E1"/>
    <w:rsid w:val="00573804"/>
    <w:rsid w:val="005749F8"/>
    <w:rsid w:val="0059392D"/>
    <w:rsid w:val="005A3691"/>
    <w:rsid w:val="005C2280"/>
    <w:rsid w:val="005D33E8"/>
    <w:rsid w:val="006323E2"/>
    <w:rsid w:val="0064081D"/>
    <w:rsid w:val="00642B2F"/>
    <w:rsid w:val="00651B8B"/>
    <w:rsid w:val="006545FE"/>
    <w:rsid w:val="00660238"/>
    <w:rsid w:val="006A042E"/>
    <w:rsid w:val="006C46F0"/>
    <w:rsid w:val="006D72F2"/>
    <w:rsid w:val="006F3404"/>
    <w:rsid w:val="006F61E0"/>
    <w:rsid w:val="0071118F"/>
    <w:rsid w:val="00722A13"/>
    <w:rsid w:val="00732B0A"/>
    <w:rsid w:val="007621D3"/>
    <w:rsid w:val="00763985"/>
    <w:rsid w:val="00784B8A"/>
    <w:rsid w:val="00816C81"/>
    <w:rsid w:val="00824E66"/>
    <w:rsid w:val="00842E2B"/>
    <w:rsid w:val="00865580"/>
    <w:rsid w:val="008A5DE0"/>
    <w:rsid w:val="008D1D11"/>
    <w:rsid w:val="008D65EC"/>
    <w:rsid w:val="008E4718"/>
    <w:rsid w:val="00914561"/>
    <w:rsid w:val="00917C49"/>
    <w:rsid w:val="00942975"/>
    <w:rsid w:val="009435BF"/>
    <w:rsid w:val="00950B05"/>
    <w:rsid w:val="009972EC"/>
    <w:rsid w:val="009B68D8"/>
    <w:rsid w:val="009C4B20"/>
    <w:rsid w:val="009F484F"/>
    <w:rsid w:val="00A40663"/>
    <w:rsid w:val="00A8392C"/>
    <w:rsid w:val="00A907C8"/>
    <w:rsid w:val="00A9228D"/>
    <w:rsid w:val="00AA6FE5"/>
    <w:rsid w:val="00AE7939"/>
    <w:rsid w:val="00B050E3"/>
    <w:rsid w:val="00B10C2B"/>
    <w:rsid w:val="00B34988"/>
    <w:rsid w:val="00B53782"/>
    <w:rsid w:val="00B66160"/>
    <w:rsid w:val="00B960F3"/>
    <w:rsid w:val="00BB6414"/>
    <w:rsid w:val="00BD2F28"/>
    <w:rsid w:val="00C74F90"/>
    <w:rsid w:val="00D06315"/>
    <w:rsid w:val="00D10B44"/>
    <w:rsid w:val="00D1528F"/>
    <w:rsid w:val="00D47DB5"/>
    <w:rsid w:val="00D663DC"/>
    <w:rsid w:val="00D72112"/>
    <w:rsid w:val="00D85329"/>
    <w:rsid w:val="00D871B1"/>
    <w:rsid w:val="00D87C9A"/>
    <w:rsid w:val="00D91A25"/>
    <w:rsid w:val="00DA2129"/>
    <w:rsid w:val="00E47DBC"/>
    <w:rsid w:val="00E91996"/>
    <w:rsid w:val="00E929B6"/>
    <w:rsid w:val="00EB59F7"/>
    <w:rsid w:val="00F12261"/>
    <w:rsid w:val="00F21BD0"/>
    <w:rsid w:val="00F2209C"/>
    <w:rsid w:val="00F61544"/>
    <w:rsid w:val="00F70300"/>
    <w:rsid w:val="00FC6C50"/>
    <w:rsid w:val="00FE1C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3" type="connector" idref="#Прямая со стрелкой 9"/>
        <o:r id="V:Rule4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1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621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97FCB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497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497FC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97FCB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nhideWhenUsed/>
    <w:rsid w:val="00497FCB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497FCB"/>
    <w:rPr>
      <w:rFonts w:ascii="Calibri" w:eastAsia="Calibri" w:hAnsi="Calibri" w:cs="Times New Roman"/>
      <w:sz w:val="16"/>
      <w:szCs w:val="16"/>
    </w:rPr>
  </w:style>
  <w:style w:type="character" w:styleId="a7">
    <w:name w:val="Hyperlink"/>
    <w:basedOn w:val="a0"/>
    <w:uiPriority w:val="99"/>
    <w:unhideWhenUsed/>
    <w:rsid w:val="00497FC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497FCB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497FCB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7621D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621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21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First Indent"/>
    <w:basedOn w:val="a5"/>
    <w:link w:val="ab"/>
    <w:rsid w:val="007621D3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Красная строка Знак"/>
    <w:basedOn w:val="a6"/>
    <w:link w:val="aa"/>
    <w:rsid w:val="00762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Indent"/>
    <w:basedOn w:val="a"/>
    <w:rsid w:val="007621D3"/>
    <w:pPr>
      <w:ind w:left="708"/>
    </w:pPr>
  </w:style>
  <w:style w:type="character" w:customStyle="1" w:styleId="20">
    <w:name w:val="Заголовок 2 Знак"/>
    <w:basedOn w:val="a0"/>
    <w:link w:val="2"/>
    <w:rsid w:val="007621D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10B4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0B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_"/>
    <w:link w:val="31"/>
    <w:rsid w:val="00FE1C01"/>
    <w:rPr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f"/>
    <w:rsid w:val="00FE1C01"/>
    <w:pPr>
      <w:widowControl w:val="0"/>
      <w:shd w:val="clear" w:color="auto" w:fill="FFFFFF"/>
      <w:spacing w:before="360" w:line="293" w:lineRule="exact"/>
      <w:ind w:hanging="194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f0">
    <w:name w:val="header"/>
    <w:basedOn w:val="a"/>
    <w:link w:val="af1"/>
    <w:rsid w:val="00865580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/>
      <w:sz w:val="22"/>
      <w:szCs w:val="20"/>
    </w:rPr>
  </w:style>
  <w:style w:type="character" w:customStyle="1" w:styleId="af1">
    <w:name w:val="Верхний колонтитул Знак"/>
    <w:basedOn w:val="a0"/>
    <w:link w:val="af0"/>
    <w:rsid w:val="00865580"/>
    <w:rPr>
      <w:rFonts w:ascii="Arial" w:eastAsia="Times New Roman" w:hAnsi="Arial" w:cs="Times New Roman"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rsid w:val="00020D8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020D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21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621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97FCB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497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497FC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97FCB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unhideWhenUsed/>
    <w:rsid w:val="00497FCB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rsid w:val="00497FCB"/>
    <w:rPr>
      <w:rFonts w:ascii="Calibri" w:eastAsia="Calibri" w:hAnsi="Calibri" w:cs="Times New Roman"/>
      <w:sz w:val="16"/>
      <w:szCs w:val="16"/>
    </w:rPr>
  </w:style>
  <w:style w:type="character" w:styleId="a7">
    <w:name w:val="Hyperlink"/>
    <w:basedOn w:val="a0"/>
    <w:uiPriority w:val="99"/>
    <w:unhideWhenUsed/>
    <w:rsid w:val="00497FCB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497FCB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497FCB"/>
    <w:pPr>
      <w:ind w:left="720"/>
      <w:contextualSpacing/>
    </w:pPr>
  </w:style>
  <w:style w:type="paragraph" w:styleId="21">
    <w:name w:val="Body Text 2"/>
    <w:basedOn w:val="a"/>
    <w:link w:val="22"/>
    <w:uiPriority w:val="99"/>
    <w:semiHidden/>
    <w:unhideWhenUsed/>
    <w:rsid w:val="007621D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621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621D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First Indent"/>
    <w:basedOn w:val="a5"/>
    <w:link w:val="ab"/>
    <w:rsid w:val="007621D3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Красная строка Знак"/>
    <w:basedOn w:val="a6"/>
    <w:link w:val="aa"/>
    <w:rsid w:val="007621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Indent"/>
    <w:basedOn w:val="a"/>
    <w:rsid w:val="007621D3"/>
    <w:pPr>
      <w:ind w:left="708"/>
    </w:pPr>
  </w:style>
  <w:style w:type="character" w:customStyle="1" w:styleId="20">
    <w:name w:val="Заголовок 2 Знак"/>
    <w:basedOn w:val="a0"/>
    <w:link w:val="2"/>
    <w:rsid w:val="007621D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10B4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0B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_"/>
    <w:link w:val="31"/>
    <w:rsid w:val="00FE1C01"/>
    <w:rPr>
      <w:sz w:val="25"/>
      <w:szCs w:val="25"/>
      <w:shd w:val="clear" w:color="auto" w:fill="FFFFFF"/>
    </w:rPr>
  </w:style>
  <w:style w:type="paragraph" w:customStyle="1" w:styleId="31">
    <w:name w:val="Основной текст3"/>
    <w:basedOn w:val="a"/>
    <w:link w:val="af"/>
    <w:rsid w:val="00FE1C01"/>
    <w:pPr>
      <w:widowControl w:val="0"/>
      <w:shd w:val="clear" w:color="auto" w:fill="FFFFFF"/>
      <w:spacing w:before="360" w:line="293" w:lineRule="exact"/>
      <w:ind w:hanging="1940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f0">
    <w:name w:val="header"/>
    <w:basedOn w:val="a"/>
    <w:link w:val="af1"/>
    <w:rsid w:val="00865580"/>
    <w:pPr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/>
      <w:sz w:val="22"/>
      <w:szCs w:val="20"/>
    </w:rPr>
  </w:style>
  <w:style w:type="character" w:customStyle="1" w:styleId="af1">
    <w:name w:val="Верхний колонтитул Знак"/>
    <w:basedOn w:val="a0"/>
    <w:link w:val="af0"/>
    <w:rsid w:val="00865580"/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box@sstc.spb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2430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MIB</Company>
  <LinksUpToDate>false</LinksUpToDate>
  <CharactersWithSpaces>16253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Family</dc:creator>
  <cp:lastModifiedBy>Пользователь Windows</cp:lastModifiedBy>
  <cp:revision>3</cp:revision>
  <cp:lastPrinted>2015-07-28T05:42:00Z</cp:lastPrinted>
  <dcterms:created xsi:type="dcterms:W3CDTF">2015-08-03T07:18:00Z</dcterms:created>
  <dcterms:modified xsi:type="dcterms:W3CDTF">2015-11-06T06:52:00Z</dcterms:modified>
</cp:coreProperties>
</file>